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5AA4" w14:textId="769AA89B" w:rsidR="00D35816" w:rsidRPr="00210542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F13B92">
        <w:rPr>
          <w:rFonts w:ascii="Arial" w:hAnsi="Arial" w:cs="Arial"/>
          <w:b/>
          <w:sz w:val="24"/>
          <w:szCs w:val="24"/>
        </w:rPr>
        <w:t>4</w:t>
      </w:r>
      <w:r w:rsidRPr="00210542">
        <w:rPr>
          <w:rFonts w:ascii="Arial" w:hAnsi="Arial" w:cs="Arial"/>
          <w:b/>
          <w:sz w:val="24"/>
          <w:szCs w:val="24"/>
        </w:rPr>
        <w:t>-e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47D31" w:rsidRPr="00247D31">
        <w:rPr>
          <w:rFonts w:ascii="Arial" w:hAnsi="Arial" w:cs="Arial"/>
          <w:b/>
          <w:sz w:val="24"/>
          <w:szCs w:val="24"/>
        </w:rPr>
        <w:t>22</w:t>
      </w:r>
      <w:r w:rsidR="004669DA">
        <w:rPr>
          <w:rFonts w:ascii="Arial" w:hAnsi="Arial" w:cs="Arial"/>
          <w:b/>
          <w:sz w:val="24"/>
          <w:szCs w:val="24"/>
        </w:rPr>
        <w:t>12185</w:t>
      </w:r>
    </w:p>
    <w:p w14:paraId="3C4E2ABB" w14:textId="61B09CE3" w:rsidR="00D35816" w:rsidRPr="00210542" w:rsidRDefault="00D35816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>Aug</w:t>
      </w:r>
      <w:r w:rsidR="00F13B92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15 – 26, 2022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  <w:bookmarkStart w:id="2" w:name="_GoBack"/>
      <w:bookmarkEnd w:id="2"/>
    </w:p>
    <w:p w14:paraId="6773BF4E" w14:textId="0955E7B5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E41D80" w:rsidRPr="00E41D80">
        <w:rPr>
          <w:rFonts w:ascii="Arial" w:hAnsi="Arial" w:cs="Arial"/>
          <w:b/>
          <w:lang w:val="en-US"/>
        </w:rPr>
        <w:t xml:space="preserve">Discussion on </w:t>
      </w:r>
      <w:r w:rsidR="00F13B92">
        <w:rPr>
          <w:rFonts w:ascii="Arial" w:hAnsi="Arial" w:cs="Arial"/>
          <w:b/>
          <w:lang w:val="en-US"/>
        </w:rPr>
        <w:t xml:space="preserve">UE RF requirements for simultaneous DL reception with up to </w:t>
      </w:r>
      <w:r w:rsidR="002055B7">
        <w:rPr>
          <w:rFonts w:ascii="Arial" w:hAnsi="Arial" w:cs="Arial"/>
          <w:b/>
          <w:lang w:val="en-US"/>
        </w:rPr>
        <w:t xml:space="preserve">4 </w:t>
      </w:r>
      <w:r w:rsidR="00F13B92">
        <w:rPr>
          <w:rFonts w:ascii="Arial" w:hAnsi="Arial" w:cs="Arial"/>
          <w:b/>
          <w:lang w:val="en-US"/>
        </w:rPr>
        <w:t>Layer MIMO</w:t>
      </w:r>
    </w:p>
    <w:p w14:paraId="5E7F0AD8" w14:textId="4489A6B8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13B92">
        <w:rPr>
          <w:rFonts w:ascii="Arial" w:hAnsi="Arial" w:cs="Arial"/>
          <w:b/>
          <w:lang w:val="en-US"/>
        </w:rPr>
        <w:t>11.8.2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14:paraId="2ED0129E" w14:textId="5E2246D2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635998">
        <w:rPr>
          <w:lang w:val="en-US" w:eastAsia="ko-KR"/>
        </w:rPr>
        <w:t>UE RF requirements for simultaneous DL reception with up to 3 Layer MIMO</w:t>
      </w:r>
      <w:r w:rsidR="00AE7F59" w:rsidRPr="00210542">
        <w:rPr>
          <w:lang w:val="en-US" w:eastAsia="ko-KR"/>
        </w:rPr>
        <w:t xml:space="preserve"> </w:t>
      </w:r>
      <w:r w:rsidR="00EB1E82" w:rsidRPr="00210542">
        <w:rPr>
          <w:lang w:val="en-US" w:eastAsia="ko-KR"/>
        </w:rPr>
        <w:t>in</w:t>
      </w:r>
      <w:r w:rsidR="00635998">
        <w:rPr>
          <w:lang w:val="en-US" w:eastAsia="ko-KR"/>
        </w:rPr>
        <w:t xml:space="preserve"> FR2-1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2D4A02A6" w14:textId="64BF49B0" w:rsidR="007A3A6C" w:rsidRDefault="000C2E51" w:rsidP="0076173F">
      <w:pPr>
        <w:pStyle w:val="a0"/>
        <w:rPr>
          <w:lang w:val="en-US" w:eastAsia="ko-KR"/>
        </w:rPr>
      </w:pPr>
      <w:r>
        <w:rPr>
          <w:lang w:val="en-US" w:eastAsia="ko-KR"/>
        </w:rPr>
        <w:t>Based on the objective of the latest WID [1]</w:t>
      </w:r>
      <w:r w:rsidR="009440BF">
        <w:rPr>
          <w:lang w:val="en-US" w:eastAsia="ko-KR"/>
        </w:rPr>
        <w:t xml:space="preserve"> which is captured below</w:t>
      </w:r>
      <w:r>
        <w:rPr>
          <w:lang w:val="en-US" w:eastAsia="ko-KR"/>
        </w:rPr>
        <w:t xml:space="preserve">, </w:t>
      </w:r>
      <w:r w:rsidR="00DD37E9">
        <w:rPr>
          <w:lang w:val="en-US" w:eastAsia="ko-KR"/>
        </w:rPr>
        <w:t>at first</w:t>
      </w:r>
      <w:r w:rsidR="00476BB6">
        <w:rPr>
          <w:lang w:val="en-US" w:eastAsia="ko-KR"/>
        </w:rPr>
        <w:t>,</w:t>
      </w:r>
      <w:r w:rsidR="00DD37E9">
        <w:rPr>
          <w:lang w:val="en-US" w:eastAsia="ko-KR"/>
        </w:rPr>
        <w:t xml:space="preserve"> </w:t>
      </w:r>
      <w:r>
        <w:rPr>
          <w:lang w:val="en-US" w:eastAsia="ko-KR"/>
        </w:rPr>
        <w:t>RAN4 should introduce enhance RF requirements for PC3 with simultaneous reception from different directions with different QCL TypeD RSs.</w:t>
      </w:r>
      <w:r w:rsidR="007A3A6C">
        <w:rPr>
          <w:lang w:val="en-US" w:eastAsia="ko-KR"/>
        </w:rPr>
        <w:t xml:space="preserve"> </w:t>
      </w:r>
    </w:p>
    <w:p w14:paraId="272B624D" w14:textId="7391FADE" w:rsidR="00DD37E9" w:rsidRPr="00DD37E9" w:rsidRDefault="00DD37E9" w:rsidP="0076173F">
      <w:pPr>
        <w:pStyle w:val="a0"/>
        <w:rPr>
          <w:b/>
          <w:lang w:val="en-US" w:eastAsia="ko-KR"/>
        </w:rPr>
      </w:pPr>
      <w:r w:rsidRPr="00DD37E9">
        <w:rPr>
          <w:b/>
          <w:lang w:val="en-US" w:eastAsia="ko-KR"/>
        </w:rPr>
        <w:t xml:space="preserve">[Objective]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2E51" w14:paraId="5F9B7C97" w14:textId="77777777" w:rsidTr="000C2E51">
        <w:tc>
          <w:tcPr>
            <w:tcW w:w="9855" w:type="dxa"/>
          </w:tcPr>
          <w:p w14:paraId="6F068D48" w14:textId="77777777" w:rsidR="000C2E51" w:rsidRPr="000C2E51" w:rsidRDefault="000C2E51" w:rsidP="000C2E5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Introduce necessary requirement(s) for enhanced FR2-1 UEs with simultaneous DL reception with two different QCL TypeD RSs on single component carrier with up to 4 layer DL MIMO</w:t>
            </w:r>
          </w:p>
          <w:p w14:paraId="6967053B" w14:textId="77777777" w:rsidR="000C2E51" w:rsidRPr="000C2E51" w:rsidRDefault="000C2E51" w:rsidP="000C2E51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rFonts w:hint="eastAsia"/>
                <w:lang w:val="en-US"/>
              </w:rPr>
              <w:t>Enhanced RF requirements:</w:t>
            </w:r>
          </w:p>
          <w:p w14:paraId="3040A5F1" w14:textId="77777777" w:rsidR="000C2E51" w:rsidRPr="000C2E51" w:rsidRDefault="000C2E51" w:rsidP="000C2E51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Specify RF requirements, mainly spherical coverage requirements, for devices with simultaneous reception from different directions with different QCL TypeD RSs</w:t>
            </w:r>
            <w:bookmarkStart w:id="8" w:name="_Hlk104922953"/>
          </w:p>
          <w:bookmarkEnd w:id="8"/>
          <w:p w14:paraId="3B2ACB8B" w14:textId="77777777" w:rsidR="000C2E51" w:rsidRPr="000C2E51" w:rsidRDefault="000C2E51" w:rsidP="000C2E51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The legacy spherical coverage requirement for reception from a single direction will be kept</w:t>
            </w:r>
          </w:p>
          <w:p w14:paraId="73CF67CA" w14:textId="77777777" w:rsidR="000C2E51" w:rsidRPr="000C2E51" w:rsidRDefault="000C2E51" w:rsidP="000C2E51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PC3 will be prioritized, other power classes should be considered after the PC3 requirements framework is finalized</w:t>
            </w:r>
          </w:p>
          <w:p w14:paraId="76CD977B" w14:textId="77777777" w:rsidR="000C2E51" w:rsidRPr="000C2E51" w:rsidRDefault="000C2E51" w:rsidP="000C2E5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Introduce necessary requirement(s) for enhanced FR2-1 UEs with simultaneous DL reception from different directions with different QCL TypeD RSs on a single component carrier</w:t>
            </w:r>
          </w:p>
          <w:p w14:paraId="4839477D" w14:textId="77777777" w:rsidR="000C2E51" w:rsidRPr="000C2E51" w:rsidRDefault="000C2E51" w:rsidP="000C2E51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rFonts w:hint="eastAsia"/>
                <w:lang w:val="en-US"/>
              </w:rPr>
              <w:t>Enhanced R</w:t>
            </w:r>
            <w:r w:rsidRPr="000C2E51">
              <w:rPr>
                <w:lang w:val="en-US"/>
              </w:rPr>
              <w:t>RM</w:t>
            </w:r>
            <w:r w:rsidRPr="000C2E51">
              <w:rPr>
                <w:rFonts w:hint="eastAsia"/>
                <w:lang w:val="en-US"/>
              </w:rPr>
              <w:t xml:space="preserve"> requirements:</w:t>
            </w:r>
          </w:p>
          <w:p w14:paraId="58785F59" w14:textId="77777777" w:rsidR="000C2E51" w:rsidRPr="000C2E51" w:rsidRDefault="000C2E51" w:rsidP="000C2E51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rFonts w:hint="eastAsia"/>
                <w:lang w:val="en-US" w:eastAsia="ja-JP"/>
              </w:rPr>
              <w:t>T</w:t>
            </w:r>
            <w:r w:rsidRPr="000C2E51">
              <w:rPr>
                <w:lang w:val="en-US" w:eastAsia="ja-JP"/>
              </w:rPr>
              <w:t>he following requirements should be studied and specified if necessary:</w:t>
            </w:r>
          </w:p>
          <w:p w14:paraId="1CEECA7A" w14:textId="77777777" w:rsidR="000C2E51" w:rsidRPr="000C2E51" w:rsidRDefault="000C2E51" w:rsidP="000C2E51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L1-RSRP measurement delay</w:t>
            </w:r>
          </w:p>
          <w:p w14:paraId="0FDA6870" w14:textId="77777777" w:rsidR="000C2E51" w:rsidRPr="000C2E51" w:rsidRDefault="000C2E51" w:rsidP="000C2E51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L3 measurement delay (both cell detection delay and measurement period can be considered)</w:t>
            </w:r>
          </w:p>
          <w:p w14:paraId="48E55A6B" w14:textId="77777777" w:rsidR="000C2E51" w:rsidRPr="000C2E51" w:rsidRDefault="000C2E51" w:rsidP="000C2E51">
            <w:pPr>
              <w:numPr>
                <w:ilvl w:val="4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The starting point is the enhancements related to L1-RSRP measurement enhancements</w:t>
            </w:r>
          </w:p>
          <w:p w14:paraId="21CA8A86" w14:textId="77777777" w:rsidR="000C2E51" w:rsidRPr="000C2E51" w:rsidRDefault="000C2E51" w:rsidP="000C2E51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RLM and BFD/CBD requirements</w:t>
            </w:r>
          </w:p>
          <w:p w14:paraId="7230ED60" w14:textId="77777777" w:rsidR="000C2E51" w:rsidRPr="000C2E51" w:rsidRDefault="000C2E51" w:rsidP="000C2E51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Scheduling/measurement restrictions</w:t>
            </w:r>
          </w:p>
          <w:p w14:paraId="5A0F6CA4" w14:textId="77777777" w:rsidR="000C2E51" w:rsidRPr="000C2E51" w:rsidRDefault="000C2E51" w:rsidP="000C2E51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TCI state switching delay with dual TCI</w:t>
            </w:r>
          </w:p>
          <w:p w14:paraId="1CC7B7A8" w14:textId="77777777" w:rsidR="000C2E51" w:rsidRPr="000C2E51" w:rsidRDefault="000C2E51" w:rsidP="000C2E51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C2E51">
              <w:rPr>
                <w:lang w:val="en-US"/>
              </w:rPr>
              <w:t>Receive timing difference between different directions (different QCL Type D RSs)</w:t>
            </w:r>
          </w:p>
          <w:p w14:paraId="34DD66F9" w14:textId="77777777" w:rsidR="000C2E51" w:rsidRPr="000C2E51" w:rsidRDefault="000C2E51" w:rsidP="000C2E51">
            <w:pPr>
              <w:rPr>
                <w:bCs/>
              </w:rPr>
            </w:pPr>
          </w:p>
          <w:p w14:paraId="2CC4281D" w14:textId="77777777" w:rsidR="000C2E51" w:rsidRPr="000C2E51" w:rsidRDefault="000C2E51" w:rsidP="000C2E51">
            <w:pPr>
              <w:rPr>
                <w:bCs/>
                <w:lang w:eastAsia="ja-JP"/>
              </w:rPr>
            </w:pPr>
            <w:r w:rsidRPr="000C2E51">
              <w:rPr>
                <w:rFonts w:hint="eastAsia"/>
                <w:bCs/>
                <w:lang w:eastAsia="ja-JP"/>
              </w:rPr>
              <w:t>N</w:t>
            </w:r>
            <w:r w:rsidRPr="000C2E51">
              <w:rPr>
                <w:bCs/>
                <w:lang w:eastAsia="ja-JP"/>
              </w:rPr>
              <w:t>OTE:</w:t>
            </w:r>
          </w:p>
          <w:p w14:paraId="7C43A936" w14:textId="77777777" w:rsidR="000C2E51" w:rsidRDefault="000C2E51" w:rsidP="000C2E51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ja-JP"/>
              </w:rPr>
            </w:pPr>
            <w:r w:rsidRPr="000C2E51">
              <w:rPr>
                <w:rFonts w:hint="eastAsia"/>
                <w:bCs/>
                <w:lang w:eastAsia="ja-JP"/>
              </w:rPr>
              <w:t>T</w:t>
            </w:r>
            <w:r w:rsidRPr="000C2E51">
              <w:rPr>
                <w:bCs/>
                <w:lang w:eastAsia="ja-JP"/>
              </w:rPr>
              <w:t>he case of single TCI is handled as a second priority. Additional</w:t>
            </w:r>
            <w:r>
              <w:rPr>
                <w:bCs/>
                <w:lang w:eastAsia="ja-JP"/>
              </w:rPr>
              <w:t xml:space="preserve"> aspects related to single TCI can be further revisited.</w:t>
            </w:r>
          </w:p>
          <w:p w14:paraId="29A9512A" w14:textId="77777777" w:rsidR="000C2E51" w:rsidRPr="000C2E51" w:rsidRDefault="000C2E51" w:rsidP="0076173F">
            <w:pPr>
              <w:pStyle w:val="a0"/>
              <w:rPr>
                <w:lang w:eastAsia="ko-KR"/>
              </w:rPr>
            </w:pPr>
          </w:p>
        </w:tc>
      </w:tr>
    </w:tbl>
    <w:p w14:paraId="05F010C3" w14:textId="77777777" w:rsidR="000C2E51" w:rsidRDefault="000C2E51" w:rsidP="0076173F">
      <w:pPr>
        <w:pStyle w:val="a0"/>
        <w:rPr>
          <w:lang w:val="en-US" w:eastAsia="ko-KR"/>
        </w:rPr>
      </w:pPr>
    </w:p>
    <w:p w14:paraId="16FC85F5" w14:textId="2EEAB096" w:rsidR="009A448F" w:rsidRDefault="00366682" w:rsidP="00366682">
      <w:pPr>
        <w:pStyle w:val="a0"/>
        <w:rPr>
          <w:rFonts w:eastAsia="SimSun"/>
        </w:rPr>
      </w:pPr>
      <w:r>
        <w:rPr>
          <w:lang w:val="en-US" w:eastAsia="ko-KR"/>
        </w:rPr>
        <w:t>In</w:t>
      </w:r>
      <w:r>
        <w:rPr>
          <w:rFonts w:hint="eastAsia"/>
          <w:lang w:val="en-US" w:eastAsia="ko-KR"/>
        </w:rPr>
        <w:t xml:space="preserve"> Rel-17</w:t>
      </w:r>
      <w:r>
        <w:rPr>
          <w:lang w:val="en-US" w:eastAsia="ko-KR"/>
        </w:rPr>
        <w:t>,</w:t>
      </w:r>
      <w:r>
        <w:rPr>
          <w:rFonts w:hint="eastAsia"/>
          <w:lang w:val="en-US" w:eastAsia="ko-KR"/>
        </w:rPr>
        <w:t xml:space="preserve"> FR2-1 UE</w:t>
      </w:r>
      <w:r>
        <w:rPr>
          <w:lang w:val="en-US" w:eastAsia="ko-KR"/>
        </w:rPr>
        <w:t xml:space="preserve"> </w:t>
      </w:r>
      <w:r w:rsidR="004F5674">
        <w:rPr>
          <w:lang w:val="en-US" w:eastAsia="ko-KR"/>
        </w:rPr>
        <w:t>can support up to 2 layer</w:t>
      </w:r>
      <w:r w:rsidR="00476BB6">
        <w:rPr>
          <w:lang w:val="en-US" w:eastAsia="ko-KR"/>
        </w:rPr>
        <w:t>s</w:t>
      </w:r>
      <w:r w:rsidR="004F5674">
        <w:rPr>
          <w:lang w:val="en-US" w:eastAsia="ko-KR"/>
        </w:rPr>
        <w:t xml:space="preserve"> with</w:t>
      </w:r>
      <w:r w:rsidRPr="00C25669">
        <w:rPr>
          <w:rFonts w:eastAsia="SimSun"/>
        </w:rPr>
        <w:t xml:space="preserve"> 2 RX ports</w:t>
      </w:r>
      <w:r>
        <w:rPr>
          <w:rFonts w:eastAsia="SimSun"/>
        </w:rPr>
        <w:t xml:space="preserve"> </w:t>
      </w:r>
      <w:r w:rsidR="00C25602">
        <w:rPr>
          <w:rFonts w:eastAsia="SimSun"/>
        </w:rPr>
        <w:t xml:space="preserve">in </w:t>
      </w:r>
      <w:r w:rsidR="00476BB6">
        <w:rPr>
          <w:rFonts w:eastAsia="SimSun"/>
        </w:rPr>
        <w:t xml:space="preserve">a </w:t>
      </w:r>
      <w:r w:rsidR="00C25602">
        <w:rPr>
          <w:rFonts w:eastAsia="SimSun"/>
        </w:rPr>
        <w:t>single carrier</w:t>
      </w:r>
      <w:r w:rsidRPr="00C25669">
        <w:rPr>
          <w:rFonts w:eastAsia="SimSun"/>
        </w:rPr>
        <w:t>.</w:t>
      </w:r>
      <w:r>
        <w:rPr>
          <w:rFonts w:eastAsia="SimSun"/>
        </w:rPr>
        <w:t xml:space="preserve"> </w:t>
      </w:r>
      <w:r w:rsidR="009A448F">
        <w:rPr>
          <w:rFonts w:eastAsia="SimSun"/>
        </w:rPr>
        <w:t xml:space="preserve">For the UE, </w:t>
      </w:r>
      <w:r w:rsidR="00C25602">
        <w:rPr>
          <w:rFonts w:eastAsia="SimSun"/>
        </w:rPr>
        <w:t>RF</w:t>
      </w:r>
      <w:r>
        <w:rPr>
          <w:rFonts w:eastAsia="SimSun"/>
        </w:rPr>
        <w:t xml:space="preserve"> requirements such as REFSENS (EIS) and EIS spherical coverage </w:t>
      </w:r>
      <w:r w:rsidR="00C25602">
        <w:rPr>
          <w:rFonts w:eastAsia="SimSun"/>
        </w:rPr>
        <w:t>were</w:t>
      </w:r>
      <w:r>
        <w:rPr>
          <w:rFonts w:eastAsia="SimSun"/>
        </w:rPr>
        <w:t xml:space="preserve"> </w:t>
      </w:r>
      <w:r w:rsidR="009A448F">
        <w:rPr>
          <w:rFonts w:eastAsia="SimSun"/>
        </w:rPr>
        <w:t>specified</w:t>
      </w:r>
      <w:r>
        <w:rPr>
          <w:rFonts w:eastAsia="SimSun"/>
        </w:rPr>
        <w:t xml:space="preserve"> </w:t>
      </w:r>
      <w:r w:rsidR="009A448F">
        <w:rPr>
          <w:rFonts w:eastAsia="SimSun"/>
        </w:rPr>
        <w:t>with</w:t>
      </w:r>
      <w:r w:rsidR="00C25602">
        <w:rPr>
          <w:rFonts w:eastAsia="SimSun"/>
        </w:rPr>
        <w:t xml:space="preserve"> 1 layer and demodulation performance requirements were </w:t>
      </w:r>
      <w:r w:rsidR="009A448F">
        <w:rPr>
          <w:rFonts w:eastAsia="SimSun"/>
        </w:rPr>
        <w:t>specified with</w:t>
      </w:r>
      <w:r w:rsidR="00C25602">
        <w:rPr>
          <w:rFonts w:eastAsia="SimSun"/>
        </w:rPr>
        <w:t xml:space="preserve"> </w:t>
      </w:r>
      <w:r w:rsidR="00480298">
        <w:rPr>
          <w:rFonts w:eastAsia="SimSun"/>
        </w:rPr>
        <w:t>up to</w:t>
      </w:r>
      <w:r w:rsidR="00C25602">
        <w:rPr>
          <w:rFonts w:eastAsia="SimSun"/>
        </w:rPr>
        <w:t xml:space="preserve"> 2 layer</w:t>
      </w:r>
      <w:r w:rsidR="00476BB6">
        <w:rPr>
          <w:rFonts w:eastAsia="SimSun"/>
        </w:rPr>
        <w:t>s</w:t>
      </w:r>
      <w:r w:rsidR="00C25602">
        <w:rPr>
          <w:rFonts w:eastAsia="SimSun"/>
        </w:rPr>
        <w:t xml:space="preserve">. </w:t>
      </w:r>
    </w:p>
    <w:p w14:paraId="5C373C37" w14:textId="7C853F62" w:rsidR="00366682" w:rsidRDefault="009A448F" w:rsidP="00366682">
      <w:pPr>
        <w:pStyle w:val="a0"/>
        <w:rPr>
          <w:rFonts w:eastAsia="SimSun"/>
        </w:rPr>
      </w:pPr>
      <w:r>
        <w:rPr>
          <w:rFonts w:eastAsia="SimSun"/>
        </w:rPr>
        <w:t xml:space="preserve">The following is the formula for </w:t>
      </w:r>
      <w:r w:rsidR="00C25602">
        <w:rPr>
          <w:rFonts w:eastAsia="SimSun"/>
        </w:rPr>
        <w:t>REFSENS</w:t>
      </w:r>
      <w:r>
        <w:rPr>
          <w:rFonts w:eastAsia="SimSun"/>
        </w:rPr>
        <w:t>. Herein</w:t>
      </w:r>
      <w:r w:rsidR="00C25602">
        <w:rPr>
          <w:rFonts w:eastAsia="SimSun"/>
        </w:rPr>
        <w:t xml:space="preserve">, </w:t>
      </w:r>
      <w:r w:rsidR="00476BB6">
        <w:rPr>
          <w:rFonts w:eastAsia="SimSun"/>
        </w:rPr>
        <w:t xml:space="preserve">a </w:t>
      </w:r>
      <w:r w:rsidR="00366682">
        <w:rPr>
          <w:rFonts w:eastAsia="SimSun"/>
        </w:rPr>
        <w:t>diversity gain of 0dB was assumed.</w:t>
      </w:r>
    </w:p>
    <w:p w14:paraId="4E0DF5BA" w14:textId="77777777" w:rsidR="00366682" w:rsidRDefault="00366682" w:rsidP="00366682">
      <w:pPr>
        <w:pStyle w:val="a0"/>
        <w:rPr>
          <w:rFonts w:eastAsia="SimSun"/>
        </w:rPr>
      </w:pPr>
      <w:r>
        <w:rPr>
          <w:rFonts w:eastAsiaTheme="minorEastAsia" w:hint="eastAsia"/>
          <w:lang w:eastAsia="ko-KR"/>
        </w:rPr>
        <w:t xml:space="preserve">- </w:t>
      </w:r>
      <w:r w:rsidRPr="00DD02C1">
        <w:rPr>
          <w:rFonts w:eastAsia="SimSun" w:hint="eastAsia"/>
        </w:rPr>
        <w:t>  </w:t>
      </w:r>
      <w:r w:rsidRPr="00DD02C1">
        <w:rPr>
          <w:rFonts w:eastAsia="SimSun"/>
        </w:rPr>
        <w:t xml:space="preserve"> REFSENS = -174dBm(kT) + 10*log10(Max. RX BW) + NF – Total Ant. gain - diversity gain + SNR + ILs</w:t>
      </w:r>
    </w:p>
    <w:p w14:paraId="675952A0" w14:textId="75352BCB" w:rsidR="00480298" w:rsidRDefault="009A448F" w:rsidP="00480298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</w:t>
      </w:r>
      <w:r w:rsidR="00366682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PC3, </w:t>
      </w:r>
      <w:r w:rsidR="00366682">
        <w:rPr>
          <w:rFonts w:eastAsiaTheme="minorEastAsia" w:hint="eastAsia"/>
          <w:lang w:eastAsia="ko-KR"/>
        </w:rPr>
        <w:t xml:space="preserve">EIS spherical coverage requirement was </w:t>
      </w:r>
      <w:r>
        <w:rPr>
          <w:rFonts w:eastAsiaTheme="minorEastAsia"/>
          <w:lang w:eastAsia="ko-KR"/>
        </w:rPr>
        <w:t>specified with</w:t>
      </w:r>
      <w:r w:rsidR="00366682">
        <w:rPr>
          <w:rFonts w:eastAsiaTheme="minorEastAsia" w:hint="eastAsia"/>
          <w:lang w:eastAsia="ko-KR"/>
        </w:rPr>
        <w:t xml:space="preserve"> EIS at CCDF of 50%-tile</w:t>
      </w:r>
      <w:r>
        <w:rPr>
          <w:rFonts w:eastAsiaTheme="minorEastAsia"/>
          <w:lang w:eastAsia="ko-KR"/>
        </w:rPr>
        <w:t xml:space="preserve"> considering</w:t>
      </w:r>
      <w:r w:rsidR="00366682">
        <w:rPr>
          <w:rFonts w:eastAsiaTheme="minorEastAsia"/>
          <w:lang w:eastAsia="ko-KR"/>
        </w:rPr>
        <w:t xml:space="preserve"> </w:t>
      </w:r>
      <w:r w:rsidR="00480298">
        <w:rPr>
          <w:rFonts w:eastAsiaTheme="minorEastAsia"/>
          <w:lang w:eastAsia="ko-KR"/>
        </w:rPr>
        <w:t xml:space="preserve">the activated </w:t>
      </w:r>
      <w:r w:rsidR="00366682">
        <w:rPr>
          <w:rFonts w:eastAsiaTheme="minorEastAsia"/>
          <w:lang w:eastAsia="ko-KR"/>
        </w:rPr>
        <w:t>one panel</w:t>
      </w:r>
      <w:r>
        <w:rPr>
          <w:rFonts w:eastAsiaTheme="minorEastAsia"/>
          <w:lang w:eastAsia="ko-KR"/>
        </w:rPr>
        <w:t xml:space="preserve"> at a time</w:t>
      </w:r>
      <w:r w:rsidR="00366682">
        <w:rPr>
          <w:rFonts w:eastAsiaTheme="minorEastAsia"/>
          <w:lang w:eastAsia="ko-KR"/>
        </w:rPr>
        <w:t>.</w:t>
      </w:r>
    </w:p>
    <w:p w14:paraId="68C39F29" w14:textId="76C591E2" w:rsidR="00366682" w:rsidRDefault="00366682" w:rsidP="00366682">
      <w:pPr>
        <w:pStyle w:val="a0"/>
        <w:rPr>
          <w:rFonts w:eastAsiaTheme="minorEastAsia"/>
          <w:lang w:eastAsia="ko-KR"/>
        </w:rPr>
      </w:pPr>
    </w:p>
    <w:p w14:paraId="4957151E" w14:textId="1EDD8B17" w:rsidR="00A11243" w:rsidRDefault="009A448F" w:rsidP="00445A3D">
      <w:pPr>
        <w:pStyle w:val="a0"/>
        <w:rPr>
          <w:lang w:val="en-US" w:eastAsia="ko-KR"/>
        </w:rPr>
      </w:pPr>
      <w:r>
        <w:rPr>
          <w:lang w:val="en-US" w:eastAsia="ko-KR"/>
        </w:rPr>
        <w:t>In Rel-18, c</w:t>
      </w:r>
      <w:r w:rsidR="00607102">
        <w:rPr>
          <w:lang w:val="en-US" w:eastAsia="ko-KR"/>
        </w:rPr>
        <w:t xml:space="preserve">ompared to </w:t>
      </w:r>
      <w:r w:rsidR="00C25602">
        <w:rPr>
          <w:lang w:val="en-US" w:eastAsia="ko-KR"/>
        </w:rPr>
        <w:t>Rel-17</w:t>
      </w:r>
      <w:r w:rsidR="00607102">
        <w:rPr>
          <w:lang w:val="en-US" w:eastAsia="ko-KR"/>
        </w:rPr>
        <w:t xml:space="preserve">, </w:t>
      </w:r>
      <w:r w:rsidR="00476BB6">
        <w:rPr>
          <w:lang w:val="en-US" w:eastAsia="ko-KR"/>
        </w:rPr>
        <w:t xml:space="preserve">the </w:t>
      </w:r>
      <w:r w:rsidR="00607102">
        <w:rPr>
          <w:lang w:val="en-US" w:eastAsia="ko-KR"/>
        </w:rPr>
        <w:t>m</w:t>
      </w:r>
      <w:r w:rsidR="00DD37E9">
        <w:rPr>
          <w:rFonts w:hint="eastAsia"/>
          <w:lang w:val="en-US" w:eastAsia="ko-KR"/>
        </w:rPr>
        <w:t xml:space="preserve">ain difference </w:t>
      </w:r>
      <w:r w:rsidR="00607102">
        <w:rPr>
          <w:lang w:val="en-US" w:eastAsia="ko-KR"/>
        </w:rPr>
        <w:t xml:space="preserve">is that UE </w:t>
      </w:r>
      <w:r w:rsidR="00AD79B1">
        <w:rPr>
          <w:lang w:val="en-US" w:eastAsia="ko-KR"/>
        </w:rPr>
        <w:t xml:space="preserve">should </w:t>
      </w:r>
      <w:r w:rsidR="007E7275">
        <w:rPr>
          <w:lang w:val="en-US" w:eastAsia="ko-KR"/>
        </w:rPr>
        <w:t>support</w:t>
      </w:r>
      <w:r w:rsidR="00AD79B1">
        <w:rPr>
          <w:lang w:val="en-US" w:eastAsia="ko-KR"/>
        </w:rPr>
        <w:t xml:space="preserve"> simultaneous reception from different directions with different QCL TypeD RSs up to 4 layers</w:t>
      </w:r>
      <w:r w:rsidR="00607102">
        <w:rPr>
          <w:lang w:val="en-US" w:eastAsia="ko-KR"/>
        </w:rPr>
        <w:t>.</w:t>
      </w:r>
      <w:r w:rsidR="00366682">
        <w:rPr>
          <w:lang w:val="en-US" w:eastAsia="ko-KR"/>
        </w:rPr>
        <w:t xml:space="preserve"> </w:t>
      </w:r>
    </w:p>
    <w:p w14:paraId="27DB293A" w14:textId="60C3EF14" w:rsidR="00445A3D" w:rsidRDefault="00480298" w:rsidP="00445A3D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>To support it,</w:t>
      </w:r>
      <w:r w:rsidR="00445A3D">
        <w:rPr>
          <w:rFonts w:eastAsia="바탕"/>
          <w:lang w:eastAsia="ko-KR"/>
        </w:rPr>
        <w:t xml:space="preserve"> at least 2 pane</w:t>
      </w:r>
      <w:r w:rsidR="00E96315">
        <w:rPr>
          <w:rFonts w:eastAsia="바탕"/>
          <w:lang w:eastAsia="ko-KR"/>
        </w:rPr>
        <w:t>l</w:t>
      </w:r>
      <w:r w:rsidR="00445A3D">
        <w:rPr>
          <w:rFonts w:eastAsia="바탕"/>
          <w:lang w:eastAsia="ko-KR"/>
        </w:rPr>
        <w:t xml:space="preserve">s </w:t>
      </w:r>
      <w:r>
        <w:rPr>
          <w:rFonts w:eastAsia="바탕"/>
          <w:lang w:eastAsia="ko-KR"/>
        </w:rPr>
        <w:t>need</w:t>
      </w:r>
      <w:r w:rsidR="00445A3D">
        <w:rPr>
          <w:rFonts w:eastAsia="바탕"/>
          <w:lang w:eastAsia="ko-KR"/>
        </w:rPr>
        <w:t xml:space="preserve"> to be activated</w:t>
      </w:r>
      <w:r>
        <w:rPr>
          <w:rFonts w:eastAsia="바탕"/>
          <w:lang w:eastAsia="ko-KR"/>
        </w:rPr>
        <w:t xml:space="preserve"> simultaneously</w:t>
      </w:r>
      <w:r w:rsidR="00445A3D">
        <w:rPr>
          <w:rFonts w:eastAsia="바탕"/>
          <w:lang w:eastAsia="ko-KR"/>
        </w:rPr>
        <w:t>.</w:t>
      </w:r>
      <w:r w:rsidR="00221FA3">
        <w:rPr>
          <w:rFonts w:eastAsia="바탕"/>
          <w:lang w:eastAsia="ko-KR"/>
        </w:rPr>
        <w:t xml:space="preserve"> Figure 2-1 shows the possible example of </w:t>
      </w:r>
      <w:r w:rsidR="00476BB6">
        <w:rPr>
          <w:rFonts w:eastAsia="바탕"/>
          <w:lang w:eastAsia="ko-KR"/>
        </w:rPr>
        <w:t>2</w:t>
      </w:r>
      <w:r w:rsidR="00476BB6">
        <w:rPr>
          <w:rFonts w:eastAsia="바탕"/>
          <w:lang w:eastAsia="ko-KR"/>
        </w:rPr>
        <w:t>-</w:t>
      </w:r>
      <w:r w:rsidR="00221FA3">
        <w:rPr>
          <w:rFonts w:eastAsia="바탕"/>
          <w:lang w:eastAsia="ko-KR"/>
        </w:rPr>
        <w:t xml:space="preserve">panel placements, such as Back to Back(a), Orthogonal(b), </w:t>
      </w:r>
      <w:r w:rsidR="00476BB6">
        <w:rPr>
          <w:rFonts w:eastAsia="바탕"/>
          <w:lang w:eastAsia="ko-KR"/>
        </w:rPr>
        <w:t xml:space="preserve">and </w:t>
      </w:r>
      <w:r w:rsidR="00221FA3">
        <w:rPr>
          <w:rFonts w:eastAsia="바탕"/>
          <w:lang w:eastAsia="ko-KR"/>
        </w:rPr>
        <w:t xml:space="preserve">In line(c) in Figure 2-1. </w:t>
      </w:r>
      <w:r w:rsidR="00A11243">
        <w:rPr>
          <w:rFonts w:eastAsia="바탕"/>
          <w:lang w:eastAsia="ko-KR"/>
        </w:rPr>
        <w:t>Herein, we assume the opposite direction.</w:t>
      </w:r>
    </w:p>
    <w:p w14:paraId="0CE360EE" w14:textId="77777777" w:rsidR="00221FA3" w:rsidRPr="004F652C" w:rsidRDefault="00221FA3" w:rsidP="00221FA3">
      <w:pPr>
        <w:pStyle w:val="a0"/>
        <w:jc w:val="center"/>
        <w:rPr>
          <w:lang w:val="en-US" w:eastAsia="ko-KR"/>
        </w:rPr>
      </w:pPr>
      <w:r>
        <w:object w:dxaOrig="15196" w:dyaOrig="4288" w14:anchorId="71881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35pt;height:134.65pt" o:ole="">
            <v:imagedata r:id="rId8" o:title=""/>
          </v:shape>
          <o:OLEObject Type="Embed" ProgID="Visio.Drawing.11" ShapeID="_x0000_i1025" DrawAspect="Content" ObjectID="_1721636491" r:id="rId9"/>
        </w:object>
      </w:r>
    </w:p>
    <w:p w14:paraId="0A0A492E" w14:textId="57B7BE50" w:rsidR="00221FA3" w:rsidRPr="007E041C" w:rsidRDefault="00221FA3" w:rsidP="00221FA3">
      <w:pPr>
        <w:pStyle w:val="TH"/>
      </w:pPr>
      <w:r>
        <w:t>Figure</w:t>
      </w:r>
      <w:r w:rsidRPr="00210542">
        <w:t xml:space="preserve"> 2.1: </w:t>
      </w:r>
      <w:r>
        <w:t xml:space="preserve">Example for </w:t>
      </w:r>
      <w:r w:rsidR="00476BB6">
        <w:t>2</w:t>
      </w:r>
      <w:r w:rsidR="00476BB6">
        <w:t>-</w:t>
      </w:r>
      <w:r>
        <w:t>panel placements</w:t>
      </w:r>
    </w:p>
    <w:p w14:paraId="01731DB7" w14:textId="64E032B7" w:rsidR="00221FA3" w:rsidRDefault="00E96315" w:rsidP="00445A3D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From Figure2-1, </w:t>
      </w:r>
      <w:r>
        <w:rPr>
          <w:rFonts w:eastAsia="바탕" w:hint="eastAsia"/>
          <w:lang w:eastAsia="ko-KR"/>
        </w:rPr>
        <w:t xml:space="preserve">Back to Back placement is more </w:t>
      </w:r>
      <w:r>
        <w:rPr>
          <w:rFonts w:eastAsia="바탕"/>
          <w:lang w:eastAsia="ko-KR"/>
        </w:rPr>
        <w:t>applicable</w:t>
      </w:r>
      <w:r>
        <w:rPr>
          <w:rFonts w:eastAsia="바탕" w:hint="eastAsia"/>
          <w:lang w:eastAsia="ko-KR"/>
        </w:rPr>
        <w:t xml:space="preserve"> for the </w:t>
      </w:r>
      <w:r w:rsidR="00A11243">
        <w:rPr>
          <w:rFonts w:eastAsia="바탕"/>
          <w:lang w:eastAsia="ko-KR"/>
        </w:rPr>
        <w:t>opposite</w:t>
      </w:r>
      <w:r>
        <w:rPr>
          <w:rFonts w:eastAsia="바탕" w:hint="eastAsia"/>
          <w:lang w:eastAsia="ko-KR"/>
        </w:rPr>
        <w:t xml:space="preserve"> direction. </w:t>
      </w:r>
      <w:r w:rsidR="00A11243">
        <w:rPr>
          <w:rFonts w:eastAsia="바탕"/>
          <w:lang w:eastAsia="ko-KR"/>
        </w:rPr>
        <w:t>For RF requirements, we need to consider which panel placements.</w:t>
      </w:r>
    </w:p>
    <w:p w14:paraId="6C1EE752" w14:textId="6AA748F9" w:rsidR="00445A3D" w:rsidRDefault="00445A3D" w:rsidP="00445A3D">
      <w:pPr>
        <w:pStyle w:val="a0"/>
        <w:rPr>
          <w:rFonts w:eastAsia="바탕"/>
          <w:b/>
          <w:lang w:eastAsia="ko-KR"/>
        </w:rPr>
      </w:pPr>
      <w:r w:rsidRPr="00210542">
        <w:rPr>
          <w:rFonts w:eastAsia="바탕"/>
          <w:b/>
          <w:lang w:eastAsia="ko-KR"/>
        </w:rPr>
        <w:t xml:space="preserve">Proposal </w:t>
      </w:r>
      <w:r w:rsidR="006D08DE">
        <w:rPr>
          <w:rFonts w:eastAsia="바탕"/>
          <w:b/>
          <w:lang w:eastAsia="ko-KR"/>
        </w:rPr>
        <w:t>1</w:t>
      </w:r>
      <w:r w:rsidRPr="00210542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Consider </w:t>
      </w:r>
      <w:r w:rsidR="00E96315">
        <w:rPr>
          <w:rFonts w:eastAsia="바탕"/>
          <w:b/>
          <w:lang w:eastAsia="ko-KR"/>
        </w:rPr>
        <w:t xml:space="preserve">at least the activated </w:t>
      </w:r>
      <w:r w:rsidR="007072F8">
        <w:rPr>
          <w:rFonts w:eastAsia="바탕"/>
          <w:b/>
          <w:lang w:eastAsia="ko-KR"/>
        </w:rPr>
        <w:t xml:space="preserve">Back to Back </w:t>
      </w:r>
      <w:r w:rsidR="00E96315">
        <w:rPr>
          <w:rFonts w:eastAsia="바탕"/>
          <w:b/>
          <w:lang w:eastAsia="ko-KR"/>
        </w:rPr>
        <w:t xml:space="preserve">2 panels </w:t>
      </w:r>
      <w:r>
        <w:rPr>
          <w:rFonts w:eastAsia="바탕"/>
          <w:b/>
          <w:lang w:eastAsia="ko-KR"/>
        </w:rPr>
        <w:t>to define RF requirements</w:t>
      </w:r>
      <w:r w:rsidR="004B11BE">
        <w:rPr>
          <w:rFonts w:eastAsia="바탕"/>
          <w:b/>
          <w:lang w:eastAsia="ko-KR"/>
        </w:rPr>
        <w:t xml:space="preserve"> </w:t>
      </w:r>
      <w:r w:rsidR="004B11BE" w:rsidRPr="00DF5FF5">
        <w:rPr>
          <w:b/>
          <w:lang w:val="en-US" w:eastAsia="ko-KR"/>
        </w:rPr>
        <w:t>for enhanced FR2-1 UEs.</w:t>
      </w:r>
    </w:p>
    <w:p w14:paraId="3B14CA08" w14:textId="0D6B36D5" w:rsidR="00457BA8" w:rsidRPr="006D08DE" w:rsidRDefault="00457BA8" w:rsidP="00445A3D">
      <w:pPr>
        <w:pStyle w:val="a0"/>
        <w:rPr>
          <w:rFonts w:eastAsia="바탕"/>
          <w:b/>
          <w:lang w:eastAsia="ko-KR"/>
        </w:rPr>
      </w:pPr>
    </w:p>
    <w:p w14:paraId="33A2CD47" w14:textId="725EAAB8" w:rsidR="00270C4A" w:rsidRDefault="00797A4F" w:rsidP="00270C4A">
      <w:pPr>
        <w:pStyle w:val="a0"/>
        <w:rPr>
          <w:lang w:val="en-US" w:eastAsia="ko-KR"/>
        </w:rPr>
      </w:pPr>
      <w:r>
        <w:rPr>
          <w:lang w:val="en-US"/>
        </w:rPr>
        <w:t>With 2 TRPs and 2 panels, up to 4</w:t>
      </w:r>
      <w:r w:rsidR="00073168">
        <w:rPr>
          <w:lang w:val="en-US"/>
        </w:rPr>
        <w:t xml:space="preserve"> layer</w:t>
      </w:r>
      <w:r w:rsidR="00476BB6">
        <w:rPr>
          <w:lang w:val="en-US"/>
        </w:rPr>
        <w:t>s</w:t>
      </w:r>
      <w:r w:rsidR="00073168">
        <w:rPr>
          <w:lang w:val="en-US"/>
        </w:rPr>
        <w:t xml:space="preserve"> </w:t>
      </w:r>
      <w:r w:rsidR="00480298">
        <w:rPr>
          <w:lang w:val="en-US"/>
        </w:rPr>
        <w:t>can be configured</w:t>
      </w:r>
      <w:r w:rsidR="000F3A10">
        <w:rPr>
          <w:lang w:val="en-US"/>
        </w:rPr>
        <w:t>.</w:t>
      </w:r>
      <w:r w:rsidR="00480298">
        <w:rPr>
          <w:lang w:val="en-US" w:eastAsia="ko-KR"/>
        </w:rPr>
        <w:t xml:space="preserve"> </w:t>
      </w:r>
      <w:r>
        <w:rPr>
          <w:lang w:val="en-US" w:eastAsia="ko-KR"/>
        </w:rPr>
        <w:t>Howev</w:t>
      </w:r>
      <w:r w:rsidR="00FB4C83">
        <w:rPr>
          <w:lang w:val="en-US" w:eastAsia="ko-KR"/>
        </w:rPr>
        <w:t>er, 1 layer needs to be considered for UE</w:t>
      </w:r>
      <w:r w:rsidR="00B5388D">
        <w:rPr>
          <w:lang w:val="en-US" w:eastAsia="ko-KR"/>
        </w:rPr>
        <w:t xml:space="preserve"> </w:t>
      </w:r>
      <w:r w:rsidR="00270C4A">
        <w:rPr>
          <w:lang w:val="en-US" w:eastAsia="ko-KR"/>
        </w:rPr>
        <w:t>RF Rx requirements</w:t>
      </w:r>
      <w:r w:rsidR="00FB4C83">
        <w:rPr>
          <w:lang w:val="en-US" w:eastAsia="ko-KR"/>
        </w:rPr>
        <w:t xml:space="preserve"> as baseline same as the existing RF requirements.</w:t>
      </w:r>
    </w:p>
    <w:p w14:paraId="69AC1A01" w14:textId="34C84589" w:rsidR="00B5388D" w:rsidRDefault="00B5388D" w:rsidP="00B5388D">
      <w:pPr>
        <w:pStyle w:val="a0"/>
        <w:rPr>
          <w:rFonts w:eastAsia="바탕"/>
          <w:b/>
          <w:lang w:eastAsia="ko-KR"/>
        </w:rPr>
      </w:pPr>
      <w:r w:rsidRPr="00210542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210542">
        <w:rPr>
          <w:rFonts w:eastAsia="바탕"/>
          <w:b/>
          <w:lang w:eastAsia="ko-KR"/>
        </w:rPr>
        <w:t xml:space="preserve">: </w:t>
      </w:r>
      <w:r w:rsidR="0091059A">
        <w:rPr>
          <w:rFonts w:eastAsia="바탕"/>
          <w:b/>
          <w:lang w:eastAsia="ko-KR"/>
        </w:rPr>
        <w:t xml:space="preserve">Consider 1 layer as </w:t>
      </w:r>
      <w:r w:rsidR="00476BB6">
        <w:rPr>
          <w:rFonts w:eastAsia="바탕"/>
          <w:b/>
          <w:lang w:eastAsia="ko-KR"/>
        </w:rPr>
        <w:t xml:space="preserve">a </w:t>
      </w:r>
      <w:r w:rsidR="0091059A">
        <w:rPr>
          <w:rFonts w:eastAsia="바탕"/>
          <w:b/>
          <w:lang w:eastAsia="ko-KR"/>
        </w:rPr>
        <w:t>baseline for enhanced FR2-1 UE</w:t>
      </w:r>
      <w:r>
        <w:rPr>
          <w:rFonts w:eastAsia="바탕"/>
          <w:b/>
          <w:lang w:eastAsia="ko-KR"/>
        </w:rPr>
        <w:t xml:space="preserve"> </w:t>
      </w:r>
      <w:r>
        <w:rPr>
          <w:rFonts w:eastAsia="바탕" w:hint="eastAsia"/>
          <w:b/>
          <w:lang w:eastAsia="ko-KR"/>
        </w:rPr>
        <w:t>RF Rx requirements</w:t>
      </w:r>
      <w:r w:rsidR="004B11BE" w:rsidRPr="00DF5FF5">
        <w:rPr>
          <w:b/>
          <w:lang w:val="en-US" w:eastAsia="ko-KR"/>
        </w:rPr>
        <w:t>.</w:t>
      </w:r>
    </w:p>
    <w:p w14:paraId="087790C7" w14:textId="77777777" w:rsidR="000F3A10" w:rsidRDefault="000F3A10" w:rsidP="006D08DE">
      <w:pPr>
        <w:overflowPunct w:val="0"/>
        <w:autoSpaceDE w:val="0"/>
        <w:autoSpaceDN w:val="0"/>
        <w:adjustRightInd w:val="0"/>
        <w:textAlignment w:val="baseline"/>
      </w:pPr>
    </w:p>
    <w:p w14:paraId="7CCCD353" w14:textId="3DCFA2D2" w:rsidR="00563E35" w:rsidRPr="003578E0" w:rsidRDefault="00563E35" w:rsidP="00563E35">
      <w:pPr>
        <w:overflowPunct w:val="0"/>
        <w:autoSpaceDE w:val="0"/>
        <w:autoSpaceDN w:val="0"/>
        <w:adjustRightInd w:val="0"/>
        <w:textAlignment w:val="baseline"/>
        <w:rPr>
          <w:strike/>
          <w:lang w:val="en-US" w:eastAsia="ko-KR"/>
        </w:rPr>
      </w:pPr>
      <w:r>
        <w:rPr>
          <w:lang w:val="en-US" w:eastAsia="ko-KR"/>
        </w:rPr>
        <w:t xml:space="preserve">The existing RF test procedure was made based on assuming </w:t>
      </w:r>
      <w:r>
        <w:rPr>
          <w:rFonts w:hint="eastAsia"/>
          <w:lang w:val="en-US" w:eastAsia="ko-KR"/>
        </w:rPr>
        <w:t>one TRP</w:t>
      </w:r>
      <w:r>
        <w:rPr>
          <w:lang w:val="en-US" w:eastAsia="ko-KR"/>
        </w:rPr>
        <w:t xml:space="preserve"> and </w:t>
      </w:r>
      <w:r w:rsidR="00FB4C83">
        <w:rPr>
          <w:lang w:val="en-US" w:eastAsia="ko-KR"/>
        </w:rPr>
        <w:t xml:space="preserve">one </w:t>
      </w:r>
      <w:r>
        <w:rPr>
          <w:lang w:val="en-US" w:eastAsia="ko-KR"/>
        </w:rPr>
        <w:t>activated panel as follows(</w:t>
      </w:r>
      <w:r w:rsidR="00FB4C83">
        <w:rPr>
          <w:lang w:val="en-US" w:eastAsia="ko-KR"/>
        </w:rPr>
        <w:t xml:space="preserve">one panel is assumed with consisting of </w:t>
      </w:r>
      <w:r w:rsidRPr="009E16E0">
        <w:t>θ-pol</w:t>
      </w:r>
      <w:r>
        <w:t>e and</w:t>
      </w:r>
      <w:r w:rsidRPr="009E16E0">
        <w:t xml:space="preserve"> ϕ</w:t>
      </w:r>
      <w:r>
        <w:t>-pole).</w:t>
      </w:r>
    </w:p>
    <w:p w14:paraId="58D4085E" w14:textId="77777777" w:rsidR="00563E35" w:rsidRPr="00C5152A" w:rsidRDefault="00563E35" w:rsidP="00563E35">
      <w:pPr>
        <w:pStyle w:val="B1"/>
        <w:ind w:leftChars="100" w:left="767"/>
        <w:rPr>
          <w:lang w:eastAsia="ko-KR"/>
        </w:rPr>
      </w:pPr>
      <w:r w:rsidRPr="00C5152A">
        <w:rPr>
          <w:rFonts w:ascii="Times New Roman" w:hAnsi="Times New Roman" w:hint="eastAsia"/>
        </w:rPr>
        <w:t xml:space="preserve">- </w:t>
      </w:r>
      <w:r>
        <w:rPr>
          <w:rFonts w:ascii="Times New Roman" w:hAnsi="Times New Roman"/>
        </w:rPr>
        <w:t xml:space="preserve">  </w:t>
      </w:r>
      <w:r w:rsidRPr="00C5152A">
        <w:rPr>
          <w:rFonts w:ascii="Times New Roman" w:hAnsi="Times New Roman"/>
        </w:rPr>
        <w:t>Position the UE so that the beam is formed towards the measurement antenna in the RX beam peak direction.</w:t>
      </w:r>
    </w:p>
    <w:p w14:paraId="5951E9AB" w14:textId="77777777" w:rsidR="00563E35" w:rsidRPr="009E16E0" w:rsidRDefault="00563E35" w:rsidP="00563E35">
      <w:pPr>
        <w:pStyle w:val="B1"/>
        <w:ind w:leftChars="100" w:left="767"/>
        <w:rPr>
          <w:rFonts w:ascii="Times New Roman" w:hAnsi="Times New Roman"/>
        </w:rPr>
      </w:pPr>
      <w:r>
        <w:rPr>
          <w:lang w:val="en-US" w:eastAsia="ko-KR"/>
        </w:rPr>
        <w:t xml:space="preserve">-   </w:t>
      </w:r>
      <w:r w:rsidRPr="009E16E0">
        <w:rPr>
          <w:rFonts w:ascii="Times New Roman" w:hAnsi="Times New Roman"/>
        </w:rPr>
        <w:t>Switch the downlink to the Pol</w:t>
      </w:r>
      <w:r w:rsidRPr="009E16E0">
        <w:rPr>
          <w:rFonts w:ascii="Times New Roman" w:hAnsi="Times New Roman"/>
          <w:vertAlign w:val="subscript"/>
        </w:rPr>
        <w:t>Link</w:t>
      </w:r>
      <w:r w:rsidRPr="009E16E0">
        <w:rPr>
          <w:rFonts w:ascii="Times New Roman" w:hAnsi="Times New Roman"/>
        </w:rPr>
        <w:t>=</w:t>
      </w:r>
      <w:r w:rsidRPr="009C1E6C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θ-polarization of the measurement antenna.</w:t>
      </w:r>
    </w:p>
    <w:p w14:paraId="367E3810" w14:textId="77777777" w:rsidR="00563E35" w:rsidRPr="009E16E0" w:rsidRDefault="00563E35" w:rsidP="00563E35">
      <w:pPr>
        <w:pStyle w:val="B1"/>
        <w:ind w:leftChars="100" w:left="767"/>
        <w:rPr>
          <w:rFonts w:ascii="Times New Roman" w:hAnsi="Times New Roman"/>
        </w:rPr>
      </w:pPr>
      <w:r>
        <w:t xml:space="preserve">-   </w:t>
      </w:r>
      <w:r w:rsidRPr="009E16E0">
        <w:rPr>
          <w:rFonts w:ascii="Times New Roman" w:hAnsi="Times New Roman"/>
        </w:rPr>
        <w:t>Determine EIS</w:t>
      </w:r>
      <w:r w:rsidRPr="009E16E0">
        <w:rPr>
          <w:rFonts w:ascii="Times New Roman" w:hAnsi="Times New Roman"/>
          <w:lang w:val="en-US"/>
        </w:rPr>
        <w:t>(Pol</w:t>
      </w:r>
      <w:r w:rsidRPr="009E16E0">
        <w:rPr>
          <w:rFonts w:ascii="Times New Roman" w:hAnsi="Times New Roman"/>
          <w:vertAlign w:val="subscript"/>
          <w:lang w:val="en-US"/>
        </w:rPr>
        <w:t>Meas</w:t>
      </w:r>
      <w:r w:rsidRPr="009E16E0">
        <w:rPr>
          <w:rFonts w:ascii="Times New Roman" w:hAnsi="Times New Roman"/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rFonts w:ascii="Times New Roman" w:hAnsi="Times New Roman"/>
          <w:lang w:val="en-US"/>
        </w:rPr>
        <w:t xml:space="preserve"> Pol</w:t>
      </w:r>
      <w:r w:rsidRPr="009E16E0">
        <w:rPr>
          <w:rFonts w:ascii="Times New Roman" w:hAnsi="Times New Roman"/>
          <w:vertAlign w:val="subscript"/>
          <w:lang w:val="en-US"/>
        </w:rPr>
        <w:t>Link</w:t>
      </w:r>
      <w:r w:rsidRPr="009E16E0">
        <w:rPr>
          <w:rFonts w:ascii="Times New Roman" w:hAnsi="Times New Roman"/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 w:rsidRPr="009E16E0">
        <w:rPr>
          <w:rFonts w:ascii="Times New Roman" w:hAnsi="Times New Roman"/>
        </w:rPr>
        <w:t xml:space="preserve"> for θ-polarization</w:t>
      </w:r>
    </w:p>
    <w:p w14:paraId="233989B8" w14:textId="77777777" w:rsidR="00563E35" w:rsidRPr="009E16E0" w:rsidRDefault="00563E35" w:rsidP="00563E35">
      <w:pPr>
        <w:pStyle w:val="B1"/>
        <w:ind w:leftChars="100" w:left="7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 </w:t>
      </w:r>
      <w:r w:rsidRPr="009E16E0">
        <w:rPr>
          <w:rFonts w:ascii="Times New Roman" w:hAnsi="Times New Roman"/>
        </w:rPr>
        <w:t>Switch the downlink to the Pol</w:t>
      </w:r>
      <w:r w:rsidRPr="009E16E0">
        <w:rPr>
          <w:rFonts w:ascii="Times New Roman" w:hAnsi="Times New Roman"/>
          <w:vertAlign w:val="subscript"/>
        </w:rPr>
        <w:t>Link</w:t>
      </w:r>
      <w:r w:rsidRPr="009E16E0">
        <w:rPr>
          <w:rFonts w:ascii="Times New Roman" w:hAnsi="Times New Roman"/>
        </w:rPr>
        <w:t>=ϕ-polarization of the measurement antenna.</w:t>
      </w:r>
    </w:p>
    <w:p w14:paraId="71650B64" w14:textId="77777777" w:rsidR="00563E35" w:rsidRPr="009E16E0" w:rsidRDefault="00563E35" w:rsidP="00563E35">
      <w:pPr>
        <w:pStyle w:val="B1"/>
        <w:ind w:leftChars="100" w:left="7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 </w:t>
      </w:r>
      <w:r w:rsidRPr="009E16E0">
        <w:rPr>
          <w:rFonts w:ascii="Times New Roman" w:hAnsi="Times New Roman"/>
        </w:rPr>
        <w:t>Determine EIS</w:t>
      </w:r>
      <w:r w:rsidRPr="009E16E0">
        <w:rPr>
          <w:rFonts w:ascii="Times New Roman" w:hAnsi="Times New Roman"/>
          <w:lang w:val="en-US"/>
        </w:rPr>
        <w:t>(Pol</w:t>
      </w:r>
      <w:r w:rsidRPr="009E16E0">
        <w:rPr>
          <w:rFonts w:ascii="Times New Roman" w:hAnsi="Times New Roman"/>
          <w:vertAlign w:val="subscript"/>
          <w:lang w:val="en-US"/>
        </w:rPr>
        <w:t>Meas</w:t>
      </w:r>
      <w:r w:rsidRPr="009E16E0">
        <w:rPr>
          <w:rFonts w:ascii="Times New Roman" w:hAnsi="Times New Roman"/>
          <w:lang w:val="en-US"/>
        </w:rPr>
        <w:t>=</w:t>
      </w:r>
      <w:r w:rsidRPr="005C5F8A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ϕ</w:t>
      </w:r>
      <w:r>
        <w:rPr>
          <w:rFonts w:ascii="Times New Roman" w:hAnsi="Times New Roman"/>
        </w:rPr>
        <w:t>,</w:t>
      </w:r>
      <w:r w:rsidRPr="009E16E0">
        <w:rPr>
          <w:rFonts w:ascii="Times New Roman" w:hAnsi="Times New Roman"/>
          <w:lang w:val="en-US"/>
        </w:rPr>
        <w:t xml:space="preserve"> Pol</w:t>
      </w:r>
      <w:r w:rsidRPr="009E16E0">
        <w:rPr>
          <w:rFonts w:ascii="Times New Roman" w:hAnsi="Times New Roman"/>
          <w:vertAlign w:val="subscript"/>
          <w:lang w:val="en-US"/>
        </w:rPr>
        <w:t>Link</w:t>
      </w:r>
      <w:r w:rsidRPr="009E16E0">
        <w:rPr>
          <w:rFonts w:ascii="Times New Roman" w:hAnsi="Times New Roman"/>
          <w:lang w:val="en-US"/>
        </w:rPr>
        <w:t>=</w:t>
      </w:r>
      <w:r w:rsidRPr="005C5F8A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ϕ</w:t>
      </w:r>
      <w:r>
        <w:rPr>
          <w:rFonts w:ascii="Times New Roman" w:hAnsi="Times New Roman"/>
        </w:rPr>
        <w:t>)</w:t>
      </w:r>
      <w:r w:rsidRPr="009E16E0">
        <w:rPr>
          <w:rFonts w:ascii="Times New Roman" w:hAnsi="Times New Roman"/>
        </w:rPr>
        <w:t xml:space="preserve"> for ϕ-polarization</w:t>
      </w:r>
    </w:p>
    <w:p w14:paraId="4C72FA55" w14:textId="77777777" w:rsidR="00563E35" w:rsidRPr="00563E35" w:rsidRDefault="00563E35" w:rsidP="00563E35">
      <w:pPr>
        <w:pStyle w:val="B1"/>
        <w:ind w:leftChars="100" w:left="7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 </w:t>
      </w:r>
      <w:r w:rsidRPr="009E16E0">
        <w:rPr>
          <w:rFonts w:ascii="Times New Roman" w:hAnsi="Times New Roman"/>
        </w:rPr>
        <w:t xml:space="preserve">Calculate the </w:t>
      </w:r>
      <w:r w:rsidRPr="00563E35">
        <w:rPr>
          <w:rFonts w:ascii="Times New Roman" w:hAnsi="Times New Roman"/>
        </w:rPr>
        <w:t>resulting averaged EIS as:</w:t>
      </w:r>
    </w:p>
    <w:p w14:paraId="71FA6438" w14:textId="77777777" w:rsidR="00563E35" w:rsidRPr="005C5F8A" w:rsidRDefault="00563E35" w:rsidP="00563E35">
      <w:pPr>
        <w:pStyle w:val="B1"/>
        <w:ind w:leftChars="150" w:left="300" w:firstLineChars="200" w:firstLine="400"/>
        <w:rPr>
          <w:rFonts w:ascii="Times New Roman" w:hAnsi="Times New Roman"/>
        </w:rPr>
      </w:pPr>
      <w:r w:rsidRPr="00563E35">
        <w:rPr>
          <w:rFonts w:ascii="Times New Roman" w:hAnsi="Times New Roman"/>
        </w:rPr>
        <w:t>EIS = 2*[1/EIS</w:t>
      </w:r>
      <w:r w:rsidRPr="00563E35">
        <w:rPr>
          <w:rFonts w:ascii="Times New Roman" w:hAnsi="Times New Roman"/>
          <w:lang w:val="en-US"/>
        </w:rPr>
        <w:t>(Pol</w:t>
      </w:r>
      <w:r w:rsidRPr="00563E35">
        <w:rPr>
          <w:rFonts w:ascii="Times New Roman" w:hAnsi="Times New Roman"/>
          <w:vertAlign w:val="subscript"/>
          <w:lang w:val="en-US"/>
        </w:rPr>
        <w:t>Meas</w:t>
      </w:r>
      <w:r w:rsidRPr="00563E35">
        <w:rPr>
          <w:rFonts w:ascii="Times New Roman" w:hAnsi="Times New Roman"/>
          <w:lang w:val="en-US"/>
        </w:rPr>
        <w:t>=</w:t>
      </w:r>
      <w:r w:rsidRPr="00563E35">
        <w:rPr>
          <w:rFonts w:ascii="Symbol" w:hAnsi="Symbol"/>
        </w:rPr>
        <w:t></w:t>
      </w:r>
      <w:r w:rsidRPr="00563E35">
        <w:rPr>
          <w:rFonts w:ascii="Symbol" w:hAnsi="Symbol"/>
        </w:rPr>
        <w:t></w:t>
      </w:r>
      <w:r w:rsidRPr="00563E35">
        <w:rPr>
          <w:rFonts w:ascii="Times New Roman" w:hAnsi="Times New Roman"/>
          <w:lang w:val="en-US"/>
        </w:rPr>
        <w:t xml:space="preserve"> Pol</w:t>
      </w:r>
      <w:r w:rsidRPr="00563E35">
        <w:rPr>
          <w:rFonts w:ascii="Times New Roman" w:hAnsi="Times New Roman"/>
          <w:vertAlign w:val="subscript"/>
          <w:lang w:val="en-US"/>
        </w:rPr>
        <w:t>Link</w:t>
      </w:r>
      <w:r w:rsidRPr="00563E35">
        <w:rPr>
          <w:rFonts w:ascii="Times New Roman" w:hAnsi="Times New Roman"/>
          <w:lang w:val="en-US"/>
        </w:rPr>
        <w:t>=</w:t>
      </w:r>
      <w:r w:rsidRPr="00563E35">
        <w:rPr>
          <w:rFonts w:ascii="Symbol" w:hAnsi="Symbol"/>
        </w:rPr>
        <w:t></w:t>
      </w:r>
      <w:r w:rsidRPr="00563E35">
        <w:rPr>
          <w:rFonts w:ascii="Symbol" w:hAnsi="Symbol"/>
        </w:rPr>
        <w:t></w:t>
      </w:r>
      <w:r w:rsidRPr="00563E35">
        <w:rPr>
          <w:rFonts w:ascii="Times New Roman" w:hAnsi="Times New Roman"/>
        </w:rPr>
        <w:t xml:space="preserve"> +1/EIS</w:t>
      </w:r>
      <w:r w:rsidRPr="00563E35">
        <w:rPr>
          <w:rFonts w:ascii="Times New Roman" w:hAnsi="Times New Roman"/>
          <w:lang w:val="en-US"/>
        </w:rPr>
        <w:t>(Pol</w:t>
      </w:r>
      <w:r w:rsidRPr="00563E35">
        <w:rPr>
          <w:rFonts w:ascii="Times New Roman" w:hAnsi="Times New Roman"/>
          <w:vertAlign w:val="subscript"/>
          <w:lang w:val="en-US"/>
        </w:rPr>
        <w:t>Meas</w:t>
      </w:r>
      <w:r w:rsidRPr="00563E35">
        <w:rPr>
          <w:rFonts w:ascii="Times New Roman" w:hAnsi="Times New Roman"/>
          <w:lang w:val="en-US"/>
        </w:rPr>
        <w:t>=</w:t>
      </w:r>
      <w:r w:rsidRPr="00563E35">
        <w:rPr>
          <w:rFonts w:ascii="Times New Roman" w:hAnsi="Times New Roman"/>
        </w:rPr>
        <w:t xml:space="preserve"> ϕ,</w:t>
      </w:r>
      <w:r w:rsidRPr="00563E35">
        <w:rPr>
          <w:rFonts w:ascii="Times New Roman" w:hAnsi="Times New Roman"/>
          <w:lang w:val="en-US"/>
        </w:rPr>
        <w:t xml:space="preserve"> Pol</w:t>
      </w:r>
      <w:r w:rsidRPr="00563E35">
        <w:rPr>
          <w:rFonts w:ascii="Times New Roman" w:hAnsi="Times New Roman"/>
          <w:vertAlign w:val="subscript"/>
          <w:lang w:val="en-US"/>
        </w:rPr>
        <w:t>Link</w:t>
      </w:r>
      <w:r w:rsidRPr="00563E35">
        <w:rPr>
          <w:rFonts w:ascii="Times New Roman" w:hAnsi="Times New Roman"/>
          <w:lang w:val="en-US"/>
        </w:rPr>
        <w:t>=</w:t>
      </w:r>
      <w:r w:rsidRPr="00563E35">
        <w:rPr>
          <w:rFonts w:ascii="Times New Roman" w:hAnsi="Times New Roman"/>
        </w:rPr>
        <w:t xml:space="preserve"> ϕ)]</w:t>
      </w:r>
      <w:r w:rsidRPr="00563E35">
        <w:rPr>
          <w:rFonts w:ascii="Times New Roman" w:hAnsi="Times New Roman"/>
          <w:vertAlign w:val="superscript"/>
        </w:rPr>
        <w:t>-1</w:t>
      </w:r>
    </w:p>
    <w:p w14:paraId="0B579681" w14:textId="77777777" w:rsidR="004E715F" w:rsidRPr="00563E35" w:rsidRDefault="004E715F" w:rsidP="006D08D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FF06034" w14:textId="0457C9B4" w:rsidR="00563E35" w:rsidRDefault="00FB4C83" w:rsidP="00563E3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In Rel-18, c</w:t>
      </w:r>
      <w:r w:rsidR="00563E35">
        <w:rPr>
          <w:rFonts w:hint="eastAsia"/>
          <w:lang w:eastAsia="ko-KR"/>
        </w:rPr>
        <w:t xml:space="preserve">ompared to the existing RF test procedure, </w:t>
      </w:r>
      <w:r w:rsidR="00563E35">
        <w:rPr>
          <w:lang w:eastAsia="ko-KR"/>
        </w:rPr>
        <w:t>2 links</w:t>
      </w:r>
      <w:r w:rsidR="00086B02">
        <w:rPr>
          <w:lang w:eastAsia="ko-KR"/>
        </w:rPr>
        <w:t xml:space="preserve"> and 2 measurement antennas are required for 2 TRPs and 2 panels. Here, </w:t>
      </w:r>
      <w:r w:rsidR="00086B02" w:rsidRPr="00086B02">
        <w:rPr>
          <w:lang w:eastAsia="ko-KR"/>
        </w:rPr>
        <w:t>Link_A and Link_B for 2 links</w:t>
      </w:r>
      <w:r>
        <w:rPr>
          <w:lang w:eastAsia="ko-KR"/>
        </w:rPr>
        <w:t>,</w:t>
      </w:r>
      <w:r w:rsidR="00086B02" w:rsidRPr="00086B02">
        <w:rPr>
          <w:lang w:eastAsia="ko-KR"/>
        </w:rPr>
        <w:t xml:space="preserve"> and Meas_A and Meas_B for 2 measurement antennas</w:t>
      </w:r>
      <w:r>
        <w:rPr>
          <w:lang w:eastAsia="ko-KR"/>
        </w:rPr>
        <w:t xml:space="preserve"> can be assumed</w:t>
      </w:r>
      <w:r w:rsidR="00086B02" w:rsidRPr="00086B02">
        <w:rPr>
          <w:lang w:eastAsia="ko-KR"/>
        </w:rPr>
        <w:t>.</w:t>
      </w:r>
      <w:r w:rsidR="00086B02">
        <w:rPr>
          <w:lang w:eastAsia="ko-KR"/>
        </w:rPr>
        <w:t xml:space="preserve"> The expected RF test procedure can be as follows.</w:t>
      </w:r>
    </w:p>
    <w:p w14:paraId="0B434D9A" w14:textId="54696497" w:rsidR="0003685D" w:rsidRPr="00C5152A" w:rsidRDefault="0003685D" w:rsidP="0003685D">
      <w:pPr>
        <w:pStyle w:val="B1"/>
        <w:ind w:leftChars="100" w:left="767"/>
        <w:rPr>
          <w:lang w:eastAsia="ko-KR"/>
        </w:rPr>
      </w:pPr>
      <w:r w:rsidRPr="00C5152A">
        <w:rPr>
          <w:rFonts w:ascii="Times New Roman" w:hAnsi="Times New Roman" w:hint="eastAsia"/>
        </w:rPr>
        <w:t xml:space="preserve">- </w:t>
      </w:r>
      <w:r>
        <w:rPr>
          <w:rFonts w:ascii="Times New Roman" w:hAnsi="Times New Roman"/>
        </w:rPr>
        <w:t xml:space="preserve">  </w:t>
      </w:r>
      <w:r w:rsidRPr="00C5152A">
        <w:rPr>
          <w:rFonts w:ascii="Times New Roman" w:hAnsi="Times New Roman"/>
        </w:rPr>
        <w:t>Position the UE so that the beam is formed towards the measurement antenna</w:t>
      </w:r>
      <w:r>
        <w:rPr>
          <w:rFonts w:ascii="Times New Roman" w:hAnsi="Times New Roman"/>
        </w:rPr>
        <w:t>s</w:t>
      </w:r>
      <w:r w:rsidRPr="00C5152A">
        <w:rPr>
          <w:rFonts w:ascii="Times New Roman" w:hAnsi="Times New Roman"/>
        </w:rPr>
        <w:t xml:space="preserve"> in the RX beam peak direction</w:t>
      </w:r>
      <w:r>
        <w:rPr>
          <w:rFonts w:ascii="Times New Roman" w:hAnsi="Times New Roman"/>
        </w:rPr>
        <w:t>s</w:t>
      </w:r>
      <w:r w:rsidRPr="00C5152A">
        <w:rPr>
          <w:rFonts w:ascii="Times New Roman" w:hAnsi="Times New Roman"/>
        </w:rPr>
        <w:t>.</w:t>
      </w:r>
    </w:p>
    <w:p w14:paraId="40D9E893" w14:textId="4BE9A8E8" w:rsidR="0003685D" w:rsidRDefault="0003685D" w:rsidP="0003685D">
      <w:pPr>
        <w:pStyle w:val="B1"/>
        <w:ind w:leftChars="100" w:left="767"/>
        <w:rPr>
          <w:rFonts w:ascii="Times New Roman" w:hAnsi="Times New Roman"/>
        </w:rPr>
      </w:pPr>
      <w:r>
        <w:rPr>
          <w:lang w:val="en-US" w:eastAsia="ko-KR"/>
        </w:rPr>
        <w:t xml:space="preserve">-   </w:t>
      </w:r>
      <w:r w:rsidRPr="009E16E0">
        <w:rPr>
          <w:rFonts w:ascii="Times New Roman" w:hAnsi="Times New Roman"/>
        </w:rPr>
        <w:t>Switch the downlink</w:t>
      </w:r>
      <w:r w:rsidR="003C3E0A">
        <w:rPr>
          <w:rFonts w:ascii="Times New Roman" w:hAnsi="Times New Roman"/>
        </w:rPr>
        <w:t xml:space="preserve"> Link_A and Link_B</w:t>
      </w:r>
      <w:r w:rsidRPr="009E16E0">
        <w:rPr>
          <w:rFonts w:ascii="Times New Roman" w:hAnsi="Times New Roman"/>
        </w:rPr>
        <w:t xml:space="preserve"> to </w:t>
      </w:r>
    </w:p>
    <w:p w14:paraId="36AB5522" w14:textId="59BDA6BE" w:rsidR="0003685D" w:rsidRDefault="0003685D" w:rsidP="0003685D">
      <w:pPr>
        <w:pStyle w:val="B1"/>
        <w:ind w:leftChars="150" w:left="300" w:firstLineChars="50" w:firstLine="100"/>
        <w:rPr>
          <w:rFonts w:ascii="Times New Roman" w:hAnsi="Times New Roman"/>
        </w:rPr>
      </w:pPr>
      <w:r w:rsidRPr="009E16E0">
        <w:rPr>
          <w:rFonts w:ascii="Times New Roman" w:hAnsi="Times New Roman"/>
        </w:rPr>
        <w:t xml:space="preserve"> Pol</w:t>
      </w:r>
      <w:r w:rsidRPr="009E16E0">
        <w:rPr>
          <w:rFonts w:ascii="Times New Roman" w:hAnsi="Times New Roman"/>
          <w:vertAlign w:val="subscript"/>
        </w:rPr>
        <w:t>Link</w:t>
      </w:r>
      <w:r>
        <w:rPr>
          <w:rFonts w:ascii="Times New Roman" w:hAnsi="Times New Roman"/>
          <w:vertAlign w:val="subscript"/>
        </w:rPr>
        <w:t>_A</w:t>
      </w:r>
      <w:r w:rsidRPr="009E16E0">
        <w:rPr>
          <w:rFonts w:ascii="Times New Roman" w:hAnsi="Times New Roman"/>
        </w:rPr>
        <w:t>=</w:t>
      </w:r>
      <w:r w:rsidRPr="009C1E6C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θ-polarization of the measurement antenna</w:t>
      </w:r>
      <w:r>
        <w:rPr>
          <w:rFonts w:ascii="Times New Roman" w:hAnsi="Times New Roman"/>
        </w:rPr>
        <w:t xml:space="preserve">, Meas_A and </w:t>
      </w:r>
    </w:p>
    <w:p w14:paraId="3004B15D" w14:textId="32563841" w:rsidR="0003685D" w:rsidRPr="009E16E0" w:rsidRDefault="0003685D" w:rsidP="0003685D">
      <w:pPr>
        <w:pStyle w:val="B1"/>
        <w:ind w:leftChars="150" w:left="300" w:firstLineChars="50" w:firstLine="100"/>
        <w:rPr>
          <w:rFonts w:ascii="Times New Roman" w:hAnsi="Times New Roman"/>
        </w:rPr>
      </w:pPr>
      <w:r w:rsidRPr="009E16E0">
        <w:rPr>
          <w:rFonts w:ascii="Times New Roman" w:hAnsi="Times New Roman"/>
        </w:rPr>
        <w:t xml:space="preserve"> Pol</w:t>
      </w:r>
      <w:r w:rsidRPr="009E16E0">
        <w:rPr>
          <w:rFonts w:ascii="Times New Roman" w:hAnsi="Times New Roman"/>
          <w:vertAlign w:val="subscript"/>
        </w:rPr>
        <w:t>Link</w:t>
      </w:r>
      <w:r>
        <w:rPr>
          <w:rFonts w:ascii="Times New Roman" w:hAnsi="Times New Roman"/>
          <w:vertAlign w:val="subscript"/>
        </w:rPr>
        <w:t>_B</w:t>
      </w:r>
      <w:r w:rsidRPr="009E16E0">
        <w:rPr>
          <w:rFonts w:ascii="Times New Roman" w:hAnsi="Times New Roman"/>
        </w:rPr>
        <w:t>=</w:t>
      </w:r>
      <w:r w:rsidRPr="009C1E6C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θ-polarization</w:t>
      </w:r>
      <w:r>
        <w:rPr>
          <w:rFonts w:ascii="Times New Roman" w:hAnsi="Times New Roman"/>
        </w:rPr>
        <w:t xml:space="preserve"> of the measurement antenna, Meas_B.</w:t>
      </w:r>
    </w:p>
    <w:p w14:paraId="3F14FAE7" w14:textId="2DFDAED3" w:rsidR="0003685D" w:rsidRPr="009E16E0" w:rsidRDefault="0003685D" w:rsidP="0003685D">
      <w:pPr>
        <w:pStyle w:val="B1"/>
        <w:ind w:leftChars="100" w:left="767"/>
        <w:rPr>
          <w:rFonts w:ascii="Times New Roman" w:hAnsi="Times New Roman"/>
        </w:rPr>
      </w:pPr>
      <w:r>
        <w:t xml:space="preserve">-   </w:t>
      </w:r>
      <w:r w:rsidRPr="009E16E0">
        <w:rPr>
          <w:rFonts w:ascii="Times New Roman" w:hAnsi="Times New Roman"/>
        </w:rPr>
        <w:t>Determine EIS for θ-polarization</w:t>
      </w:r>
      <w:r w:rsidR="00624C36">
        <w:rPr>
          <w:rFonts w:ascii="Times New Roman" w:hAnsi="Times New Roman"/>
        </w:rPr>
        <w:t xml:space="preserve"> (</w:t>
      </w:r>
      <w:r w:rsidR="00624C36" w:rsidRPr="00563E35">
        <w:rPr>
          <w:rFonts w:ascii="Times New Roman" w:hAnsi="Times New Roman"/>
        </w:rPr>
        <w:t>EIS</w:t>
      </w:r>
      <w:r w:rsidR="00624C36">
        <w:rPr>
          <w:rFonts w:ascii="Times New Roman" w:hAnsi="Times New Roman"/>
        </w:rPr>
        <w:t>_</w:t>
      </w:r>
      <w:r w:rsidR="00624C36" w:rsidRPr="00563E35">
        <w:rPr>
          <w:rFonts w:ascii="Symbol" w:hAnsi="Symbol"/>
        </w:rPr>
        <w:t></w:t>
      </w:r>
      <w:r w:rsidR="00624C36">
        <w:rPr>
          <w:rFonts w:ascii="Symbol" w:hAnsi="Symbol"/>
        </w:rPr>
        <w:t></w:t>
      </w:r>
    </w:p>
    <w:p w14:paraId="5D1AC899" w14:textId="5E01BC26" w:rsidR="00624C36" w:rsidRDefault="00624C36" w:rsidP="00624C36">
      <w:pPr>
        <w:pStyle w:val="B1"/>
        <w:ind w:leftChars="100" w:left="767"/>
        <w:rPr>
          <w:rFonts w:ascii="Times New Roman" w:hAnsi="Times New Roman"/>
        </w:rPr>
      </w:pPr>
      <w:r>
        <w:rPr>
          <w:lang w:val="en-US" w:eastAsia="ko-KR"/>
        </w:rPr>
        <w:t xml:space="preserve">-   </w:t>
      </w:r>
      <w:r w:rsidRPr="009E16E0">
        <w:rPr>
          <w:rFonts w:ascii="Times New Roman" w:hAnsi="Times New Roman"/>
        </w:rPr>
        <w:t xml:space="preserve">Switch the downlink </w:t>
      </w:r>
      <w:r w:rsidR="003C3E0A">
        <w:rPr>
          <w:rFonts w:ascii="Times New Roman" w:hAnsi="Times New Roman"/>
        </w:rPr>
        <w:t xml:space="preserve">Link_A and Link_B </w:t>
      </w:r>
      <w:r w:rsidRPr="009E16E0">
        <w:rPr>
          <w:rFonts w:ascii="Times New Roman" w:hAnsi="Times New Roman"/>
        </w:rPr>
        <w:t xml:space="preserve">to </w:t>
      </w:r>
    </w:p>
    <w:p w14:paraId="678E8779" w14:textId="2E124105" w:rsidR="00624C36" w:rsidRDefault="00624C36" w:rsidP="00624C36">
      <w:pPr>
        <w:pStyle w:val="B1"/>
        <w:ind w:leftChars="150" w:left="300" w:firstLineChars="50" w:firstLine="100"/>
        <w:rPr>
          <w:rFonts w:ascii="Times New Roman" w:hAnsi="Times New Roman"/>
        </w:rPr>
      </w:pPr>
      <w:r w:rsidRPr="009E16E0">
        <w:rPr>
          <w:rFonts w:ascii="Times New Roman" w:hAnsi="Times New Roman"/>
        </w:rPr>
        <w:t xml:space="preserve"> Pol</w:t>
      </w:r>
      <w:r w:rsidRPr="009E16E0">
        <w:rPr>
          <w:rFonts w:ascii="Times New Roman" w:hAnsi="Times New Roman"/>
          <w:vertAlign w:val="subscript"/>
        </w:rPr>
        <w:t>Link</w:t>
      </w:r>
      <w:r>
        <w:rPr>
          <w:rFonts w:ascii="Times New Roman" w:hAnsi="Times New Roman"/>
          <w:vertAlign w:val="subscript"/>
        </w:rPr>
        <w:t>_A</w:t>
      </w:r>
      <w:r w:rsidRPr="009E16E0">
        <w:rPr>
          <w:rFonts w:ascii="Times New Roman" w:hAnsi="Times New Roman"/>
        </w:rPr>
        <w:t>=</w:t>
      </w:r>
      <w:r w:rsidRPr="009C1E6C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ϕ-polarization of the measurement antenna</w:t>
      </w:r>
      <w:r>
        <w:rPr>
          <w:rFonts w:ascii="Times New Roman" w:hAnsi="Times New Roman"/>
        </w:rPr>
        <w:t xml:space="preserve">, Meas_A and </w:t>
      </w:r>
    </w:p>
    <w:p w14:paraId="61F00A64" w14:textId="0D551D1C" w:rsidR="00624C36" w:rsidRPr="009E16E0" w:rsidRDefault="00624C36" w:rsidP="00624C36">
      <w:pPr>
        <w:pStyle w:val="B1"/>
        <w:ind w:leftChars="150" w:left="300" w:firstLineChars="50" w:firstLine="100"/>
        <w:rPr>
          <w:rFonts w:ascii="Times New Roman" w:hAnsi="Times New Roman"/>
        </w:rPr>
      </w:pPr>
      <w:r w:rsidRPr="009E16E0">
        <w:rPr>
          <w:rFonts w:ascii="Times New Roman" w:hAnsi="Times New Roman"/>
        </w:rPr>
        <w:t xml:space="preserve"> Pol</w:t>
      </w:r>
      <w:r w:rsidRPr="009E16E0">
        <w:rPr>
          <w:rFonts w:ascii="Times New Roman" w:hAnsi="Times New Roman"/>
          <w:vertAlign w:val="subscript"/>
        </w:rPr>
        <w:t>Link</w:t>
      </w:r>
      <w:r>
        <w:rPr>
          <w:rFonts w:ascii="Times New Roman" w:hAnsi="Times New Roman"/>
          <w:vertAlign w:val="subscript"/>
        </w:rPr>
        <w:t>_B</w:t>
      </w:r>
      <w:r w:rsidRPr="009E16E0">
        <w:rPr>
          <w:rFonts w:ascii="Times New Roman" w:hAnsi="Times New Roman"/>
        </w:rPr>
        <w:t>=</w:t>
      </w:r>
      <w:r w:rsidRPr="009C1E6C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ϕ-polarization</w:t>
      </w:r>
      <w:r>
        <w:rPr>
          <w:rFonts w:ascii="Times New Roman" w:hAnsi="Times New Roman"/>
        </w:rPr>
        <w:t xml:space="preserve"> of the measurement antenna, Meas_B.</w:t>
      </w:r>
    </w:p>
    <w:p w14:paraId="335BB7BD" w14:textId="4340941F" w:rsidR="00624C36" w:rsidRPr="009E16E0" w:rsidRDefault="00624C36" w:rsidP="00624C36">
      <w:pPr>
        <w:pStyle w:val="B1"/>
        <w:ind w:leftChars="100" w:left="767"/>
        <w:rPr>
          <w:rFonts w:ascii="Times New Roman" w:hAnsi="Times New Roman"/>
        </w:rPr>
      </w:pPr>
      <w:r>
        <w:t xml:space="preserve">-   </w:t>
      </w:r>
      <w:r w:rsidRPr="009E16E0">
        <w:rPr>
          <w:rFonts w:ascii="Times New Roman" w:hAnsi="Times New Roman"/>
        </w:rPr>
        <w:t>Determine EIS for ϕ-polarization</w:t>
      </w:r>
      <w:r>
        <w:rPr>
          <w:rFonts w:ascii="Times New Roman" w:hAnsi="Times New Roman"/>
        </w:rPr>
        <w:t xml:space="preserve"> (</w:t>
      </w:r>
      <w:r w:rsidRPr="00563E35">
        <w:rPr>
          <w:rFonts w:ascii="Times New Roman" w:hAnsi="Times New Roman"/>
        </w:rPr>
        <w:t>EIS</w:t>
      </w:r>
      <w:r>
        <w:rPr>
          <w:rFonts w:ascii="Times New Roman" w:hAnsi="Times New Roman"/>
        </w:rPr>
        <w:t>_</w:t>
      </w:r>
      <w:r w:rsidRPr="00563E35">
        <w:rPr>
          <w:rFonts w:ascii="Times New Roman" w:hAnsi="Times New Roman"/>
        </w:rPr>
        <w:t>ϕ</w:t>
      </w:r>
      <w:r>
        <w:rPr>
          <w:rFonts w:ascii="Symbol" w:hAnsi="Symbol"/>
        </w:rPr>
        <w:t></w:t>
      </w:r>
    </w:p>
    <w:p w14:paraId="6CD7C1B3" w14:textId="449E66BE" w:rsidR="0003685D" w:rsidRPr="00563E35" w:rsidRDefault="0003685D" w:rsidP="0003685D">
      <w:pPr>
        <w:pStyle w:val="B1"/>
        <w:ind w:leftChars="100" w:left="7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</w:t>
      </w:r>
      <w:r w:rsidRPr="009E16E0">
        <w:rPr>
          <w:rFonts w:ascii="Times New Roman" w:hAnsi="Times New Roman"/>
        </w:rPr>
        <w:t xml:space="preserve">Calculate the </w:t>
      </w:r>
      <w:r w:rsidRPr="00563E35">
        <w:rPr>
          <w:rFonts w:ascii="Times New Roman" w:hAnsi="Times New Roman"/>
        </w:rPr>
        <w:t>resulting averaged EIS as:</w:t>
      </w:r>
    </w:p>
    <w:p w14:paraId="2C2EE0CC" w14:textId="33CC48BB" w:rsidR="0003685D" w:rsidRPr="005C5F8A" w:rsidRDefault="0003685D" w:rsidP="0003685D">
      <w:pPr>
        <w:pStyle w:val="B1"/>
        <w:ind w:leftChars="150" w:left="300" w:firstLineChars="200" w:firstLine="400"/>
        <w:rPr>
          <w:rFonts w:ascii="Times New Roman" w:hAnsi="Times New Roman"/>
        </w:rPr>
      </w:pPr>
      <w:r w:rsidRPr="00563E35">
        <w:rPr>
          <w:rFonts w:ascii="Times New Roman" w:hAnsi="Times New Roman"/>
        </w:rPr>
        <w:t>EIS = 2*[1/EIS</w:t>
      </w:r>
      <w:r w:rsidR="00624C36">
        <w:rPr>
          <w:rFonts w:ascii="Times New Roman" w:hAnsi="Times New Roman"/>
        </w:rPr>
        <w:t>_</w:t>
      </w:r>
      <w:r w:rsidRPr="00563E35">
        <w:rPr>
          <w:rFonts w:ascii="Symbol" w:hAnsi="Symbol"/>
        </w:rPr>
        <w:t></w:t>
      </w:r>
      <w:r w:rsidRPr="00563E35">
        <w:rPr>
          <w:rFonts w:ascii="Times New Roman" w:hAnsi="Times New Roman"/>
        </w:rPr>
        <w:t xml:space="preserve"> +1/EIS</w:t>
      </w:r>
      <w:r w:rsidR="00624C36">
        <w:rPr>
          <w:rFonts w:ascii="Times New Roman" w:hAnsi="Times New Roman"/>
        </w:rPr>
        <w:t>_</w:t>
      </w:r>
      <w:r w:rsidRPr="00563E35">
        <w:rPr>
          <w:rFonts w:ascii="Times New Roman" w:hAnsi="Times New Roman"/>
        </w:rPr>
        <w:t>ϕ]</w:t>
      </w:r>
      <w:r w:rsidRPr="00563E35">
        <w:rPr>
          <w:rFonts w:ascii="Times New Roman" w:hAnsi="Times New Roman"/>
          <w:vertAlign w:val="superscript"/>
        </w:rPr>
        <w:t>-1</w:t>
      </w:r>
    </w:p>
    <w:p w14:paraId="2434CE37" w14:textId="77777777" w:rsidR="00086B02" w:rsidRDefault="00086B02" w:rsidP="00563E3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F7F3EAF" w14:textId="73EACB6A" w:rsidR="00624C36" w:rsidRDefault="003C3E0A" w:rsidP="00563E3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3E35">
        <w:t>EIS</w:t>
      </w:r>
      <w:r>
        <w:t>_</w:t>
      </w:r>
      <w:r w:rsidRPr="00563E35">
        <w:rPr>
          <w:rFonts w:ascii="Symbol" w:hAnsi="Symbol"/>
        </w:rPr>
        <w:t></w:t>
      </w:r>
      <w:r w:rsidR="001E33D6">
        <w:rPr>
          <w:rFonts w:ascii="Symbol" w:hAnsi="Symbol"/>
        </w:rPr>
        <w:t></w:t>
      </w:r>
      <w:r w:rsidR="001E33D6">
        <w:t xml:space="preserve">and </w:t>
      </w:r>
      <w:r w:rsidR="001E33D6" w:rsidRPr="00563E35">
        <w:t>EIS</w:t>
      </w:r>
      <w:r w:rsidR="001E33D6">
        <w:t>_</w:t>
      </w:r>
      <w:r w:rsidR="001E33D6" w:rsidRPr="00563E35">
        <w:t>ϕ</w:t>
      </w:r>
      <w:r w:rsidR="001E33D6">
        <w:t xml:space="preserve"> c</w:t>
      </w:r>
      <w:r>
        <w:t xml:space="preserve">an be determined with </w:t>
      </w:r>
      <w:r w:rsidR="00873C9E">
        <w:t>the received signal</w:t>
      </w:r>
      <w:r w:rsidR="001E33D6">
        <w:t>, y_</w:t>
      </w:r>
      <w:r w:rsidR="001E33D6" w:rsidRPr="00563E35">
        <w:rPr>
          <w:rFonts w:ascii="Symbol" w:hAnsi="Symbol"/>
        </w:rPr>
        <w:t></w:t>
      </w:r>
      <w:r w:rsidR="001E33D6">
        <w:t xml:space="preserve"> and y_</w:t>
      </w:r>
      <w:r w:rsidR="001E33D6" w:rsidRPr="00563E35">
        <w:t>ϕ</w:t>
      </w:r>
      <w:r w:rsidR="001E33D6">
        <w:t xml:space="preserve"> respectively </w:t>
      </w:r>
      <w:r w:rsidR="00873C9E">
        <w:t>as follow.</w:t>
      </w:r>
    </w:p>
    <w:p w14:paraId="0BA68E8D" w14:textId="57D5535A" w:rsidR="001E33D6" w:rsidRDefault="001E33D6" w:rsidP="001E33D6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ascii="Symbol" w:hAnsi="Symbol"/>
        </w:rPr>
      </w:pPr>
      <w:r>
        <w:rPr>
          <w:lang w:val="en-US"/>
        </w:rPr>
        <w:t>-   y_</w:t>
      </w:r>
      <w:r w:rsidRPr="00563E35">
        <w:rPr>
          <w:rFonts w:ascii="Symbol" w:hAnsi="Symbol"/>
        </w:rPr>
        <w:t></w:t>
      </w:r>
      <w:r>
        <w:rPr>
          <w:lang w:val="en-US"/>
        </w:rPr>
        <w:t xml:space="preserve"> = y</w:t>
      </w:r>
      <w:r w:rsidR="00873C9E">
        <w:rPr>
          <w:lang w:val="en-US"/>
        </w:rPr>
        <w:t>(</w:t>
      </w:r>
      <w:r w:rsidR="00873C9E" w:rsidRPr="009E16E0">
        <w:rPr>
          <w:lang w:val="en-US"/>
        </w:rPr>
        <w:t>Pol</w:t>
      </w:r>
      <w:r w:rsidR="00873C9E" w:rsidRPr="009E16E0">
        <w:rPr>
          <w:vertAlign w:val="subscript"/>
          <w:lang w:val="en-US"/>
        </w:rPr>
        <w:t>Meas</w:t>
      </w:r>
      <w:r w:rsidR="00873C9E">
        <w:rPr>
          <w:vertAlign w:val="subscript"/>
          <w:lang w:val="en-US"/>
        </w:rPr>
        <w:t>_A</w:t>
      </w:r>
      <w:r w:rsidR="00873C9E" w:rsidRPr="009E16E0">
        <w:rPr>
          <w:lang w:val="en-US"/>
        </w:rPr>
        <w:t>=</w:t>
      </w:r>
      <w:r w:rsidR="00873C9E" w:rsidRPr="00684CEA">
        <w:rPr>
          <w:rFonts w:ascii="Symbol" w:hAnsi="Symbol"/>
        </w:rPr>
        <w:t></w:t>
      </w:r>
      <w:r w:rsidR="00873C9E" w:rsidRPr="00684CEA">
        <w:rPr>
          <w:rFonts w:ascii="Symbol" w:hAnsi="Symbol"/>
        </w:rPr>
        <w:t></w:t>
      </w:r>
      <w:r w:rsidR="00873C9E" w:rsidRPr="009E16E0">
        <w:rPr>
          <w:lang w:val="en-US"/>
        </w:rPr>
        <w:t xml:space="preserve"> Pol</w:t>
      </w:r>
      <w:r w:rsidR="00873C9E" w:rsidRPr="009E16E0">
        <w:rPr>
          <w:vertAlign w:val="subscript"/>
          <w:lang w:val="en-US"/>
        </w:rPr>
        <w:t>Link</w:t>
      </w:r>
      <w:r w:rsidR="00873C9E">
        <w:rPr>
          <w:vertAlign w:val="subscript"/>
          <w:lang w:val="en-US"/>
        </w:rPr>
        <w:t>_A</w:t>
      </w:r>
      <w:r w:rsidR="00873C9E" w:rsidRPr="009E16E0">
        <w:rPr>
          <w:lang w:val="en-US"/>
        </w:rPr>
        <w:t>=</w:t>
      </w:r>
      <w:r w:rsidR="00873C9E" w:rsidRPr="00684CEA">
        <w:rPr>
          <w:rFonts w:ascii="Symbol" w:hAnsi="Symbol"/>
        </w:rPr>
        <w:t></w:t>
      </w:r>
      <w:r w:rsidR="00873C9E"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14:paraId="6D567BC5" w14:textId="0FB762C2" w:rsidR="00086B02" w:rsidRDefault="001E33D6" w:rsidP="001E33D6">
      <w:pPr>
        <w:overflowPunct w:val="0"/>
        <w:autoSpaceDE w:val="0"/>
        <w:autoSpaceDN w:val="0"/>
        <w:adjustRightInd w:val="0"/>
        <w:ind w:leftChars="100" w:left="200" w:firstLineChars="300" w:firstLine="600"/>
        <w:textAlignment w:val="baseline"/>
        <w:rPr>
          <w:lang w:eastAsia="ko-KR"/>
        </w:rPr>
      </w:pP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</w:p>
    <w:p w14:paraId="52BF187F" w14:textId="5E9E247D" w:rsidR="001E33D6" w:rsidRDefault="001E33D6" w:rsidP="001E33D6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ascii="Symbol" w:hAnsi="Symbol"/>
        </w:rPr>
      </w:pPr>
      <w:r>
        <w:rPr>
          <w:lang w:val="en-US"/>
        </w:rPr>
        <w:lastRenderedPageBreak/>
        <w:t>-   y_</w:t>
      </w:r>
      <w:r w:rsidRPr="00563E35">
        <w:t>ϕ</w:t>
      </w:r>
      <w:r>
        <w:rPr>
          <w:lang w:val="en-US"/>
        </w:rPr>
        <w:t xml:space="preserve"> = 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14:paraId="081BABE3" w14:textId="0D3678F2" w:rsidR="001E33D6" w:rsidRDefault="001E33D6" w:rsidP="001E33D6">
      <w:pPr>
        <w:overflowPunct w:val="0"/>
        <w:autoSpaceDE w:val="0"/>
        <w:autoSpaceDN w:val="0"/>
        <w:adjustRightInd w:val="0"/>
        <w:ind w:leftChars="100" w:left="200" w:firstLineChars="300" w:firstLine="600"/>
        <w:textAlignment w:val="baseline"/>
        <w:rPr>
          <w:lang w:eastAsia="ko-KR"/>
        </w:rPr>
      </w:pP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</w:p>
    <w:p w14:paraId="2BD0AE75" w14:textId="3F0CDA0E" w:rsidR="00FA17FB" w:rsidRDefault="00FB4C83" w:rsidP="00DF5FF5">
      <w:pPr>
        <w:pStyle w:val="a0"/>
        <w:rPr>
          <w:lang w:eastAsia="ko-KR"/>
        </w:rPr>
      </w:pPr>
      <w:r>
        <w:rPr>
          <w:lang w:eastAsia="ko-KR"/>
        </w:rPr>
        <w:t>A</w:t>
      </w:r>
      <w:r w:rsidR="000E2EF0">
        <w:rPr>
          <w:lang w:eastAsia="ko-KR"/>
        </w:rPr>
        <w:t>ssuming that</w:t>
      </w:r>
      <w:r w:rsidR="000E2EF0">
        <w:rPr>
          <w:rFonts w:hint="eastAsia"/>
          <w:lang w:eastAsia="ko-KR"/>
        </w:rPr>
        <w:t xml:space="preserve"> the received signal from </w:t>
      </w:r>
      <w:r w:rsidR="00476BB6">
        <w:rPr>
          <w:rFonts w:hint="eastAsia"/>
          <w:lang w:eastAsia="ko-KR"/>
        </w:rPr>
        <w:t>cross</w:t>
      </w:r>
      <w:r w:rsidR="00476BB6">
        <w:rPr>
          <w:lang w:eastAsia="ko-KR"/>
        </w:rPr>
        <w:t>-</w:t>
      </w:r>
      <w:r w:rsidR="000E2EF0">
        <w:rPr>
          <w:rFonts w:hint="eastAsia"/>
          <w:lang w:eastAsia="ko-KR"/>
        </w:rPr>
        <w:t xml:space="preserve">link is </w:t>
      </w:r>
      <w:r w:rsidR="000E2EF0">
        <w:rPr>
          <w:lang w:eastAsia="ko-KR"/>
        </w:rPr>
        <w:t xml:space="preserve">‘0’, </w:t>
      </w:r>
      <w:r w:rsidR="000E2EF0">
        <w:rPr>
          <w:lang w:val="en-US"/>
        </w:rPr>
        <w:t>y_</w:t>
      </w:r>
      <w:r w:rsidR="000E2EF0" w:rsidRPr="00563E35">
        <w:rPr>
          <w:rFonts w:ascii="Symbol" w:hAnsi="Symbol"/>
        </w:rPr>
        <w:t></w:t>
      </w:r>
      <w:r w:rsidR="000E2EF0">
        <w:rPr>
          <w:rFonts w:ascii="Symbol" w:hAnsi="Symbol"/>
        </w:rPr>
        <w:t></w:t>
      </w:r>
      <w:r w:rsidR="000E2EF0">
        <w:rPr>
          <w:rFonts w:hint="eastAsia"/>
          <w:lang w:eastAsia="ko-KR"/>
        </w:rPr>
        <w:t xml:space="preserve">and </w:t>
      </w:r>
      <w:r w:rsidR="000E2EF0">
        <w:rPr>
          <w:lang w:val="en-US"/>
        </w:rPr>
        <w:t>y_</w:t>
      </w:r>
      <w:r w:rsidR="000E2EF0" w:rsidRPr="00563E35">
        <w:t>ϕ</w:t>
      </w:r>
      <w:r w:rsidR="000E2EF0">
        <w:rPr>
          <w:lang w:val="en-US"/>
        </w:rPr>
        <w:t xml:space="preserve"> </w:t>
      </w:r>
      <w:r w:rsidR="000E2EF0">
        <w:rPr>
          <w:rFonts w:hint="eastAsia"/>
          <w:lang w:eastAsia="ko-KR"/>
        </w:rPr>
        <w:t>are</w:t>
      </w:r>
      <w:r>
        <w:rPr>
          <w:lang w:eastAsia="ko-KR"/>
        </w:rPr>
        <w:t xml:space="preserve"> simplified as</w:t>
      </w:r>
      <w:r w:rsidR="000E2EF0">
        <w:rPr>
          <w:lang w:eastAsia="ko-KR"/>
        </w:rPr>
        <w:t>,</w:t>
      </w:r>
    </w:p>
    <w:p w14:paraId="67A31423" w14:textId="436EC007" w:rsidR="000E2EF0" w:rsidRDefault="000E2EF0" w:rsidP="000E2EF0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lang w:eastAsia="ko-KR"/>
        </w:rPr>
      </w:pPr>
      <w:r>
        <w:rPr>
          <w:lang w:val="en-US"/>
        </w:rPr>
        <w:t>-   y_</w:t>
      </w:r>
      <w:r w:rsidRPr="00563E35">
        <w:rPr>
          <w:rFonts w:ascii="Symbol" w:hAnsi="Symbol"/>
        </w:rPr>
        <w:t></w:t>
      </w:r>
      <w:r>
        <w:rPr>
          <w:lang w:val="en-US"/>
        </w:rPr>
        <w:t xml:space="preserve"> = 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</w:p>
    <w:p w14:paraId="76487EA5" w14:textId="0AC9A93C" w:rsidR="000E2EF0" w:rsidRDefault="000E2EF0" w:rsidP="000E2EF0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ascii="Symbol" w:hAnsi="Symbol"/>
        </w:rPr>
      </w:pPr>
      <w:r>
        <w:rPr>
          <w:lang w:val="en-US"/>
        </w:rPr>
        <w:t>-   y_</w:t>
      </w:r>
      <w:r w:rsidRPr="00563E35">
        <w:t>ϕ</w:t>
      </w:r>
      <w:r>
        <w:rPr>
          <w:lang w:val="en-US"/>
        </w:rPr>
        <w:t xml:space="preserve"> = 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 w:rsidR="00476C37">
        <w:rPr>
          <w:rFonts w:ascii="Symbol" w:hAnsi="Symbol"/>
        </w:rPr>
        <w:t></w:t>
      </w:r>
      <w:r>
        <w:rPr>
          <w:rFonts w:ascii="Symbol" w:hAnsi="Symbol"/>
        </w:rPr>
        <w:t></w:t>
      </w:r>
    </w:p>
    <w:p w14:paraId="562F6A6A" w14:textId="47F2EA6A" w:rsidR="000E2EF0" w:rsidRDefault="000E2EF0" w:rsidP="000E2EF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685B1DD" w14:textId="2606080F" w:rsidR="00FB4C83" w:rsidRDefault="00FB4C83" w:rsidP="00DF5FF5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Assuming 1 layer, 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lang w:eastAsia="ko-KR"/>
        </w:rPr>
        <w:t xml:space="preserve">can be equal to </w:t>
      </w:r>
      <w:r w:rsidR="00780733">
        <w:rPr>
          <w:lang w:val="en-US"/>
        </w:rPr>
        <w:t>y(</w:t>
      </w:r>
      <w:r w:rsidR="00780733" w:rsidRPr="009E16E0">
        <w:rPr>
          <w:lang w:val="en-US"/>
        </w:rPr>
        <w:t>Pol</w:t>
      </w:r>
      <w:r w:rsidR="00780733" w:rsidRPr="009E16E0">
        <w:rPr>
          <w:vertAlign w:val="subscript"/>
          <w:lang w:val="en-US"/>
        </w:rPr>
        <w:t>Meas</w:t>
      </w:r>
      <w:r w:rsidR="00780733">
        <w:rPr>
          <w:vertAlign w:val="subscript"/>
          <w:lang w:val="en-US"/>
        </w:rPr>
        <w:t>_B</w:t>
      </w:r>
      <w:r w:rsidR="00780733" w:rsidRPr="009E16E0">
        <w:rPr>
          <w:lang w:val="en-US"/>
        </w:rPr>
        <w:t>=</w:t>
      </w:r>
      <w:r w:rsidR="00780733" w:rsidRPr="00684CEA">
        <w:rPr>
          <w:rFonts w:ascii="Symbol" w:hAnsi="Symbol"/>
        </w:rPr>
        <w:t></w:t>
      </w:r>
      <w:r w:rsidR="00780733" w:rsidRPr="00684CEA">
        <w:rPr>
          <w:rFonts w:ascii="Symbol" w:hAnsi="Symbol"/>
        </w:rPr>
        <w:t></w:t>
      </w:r>
      <w:r w:rsidR="00780733" w:rsidRPr="009E16E0">
        <w:rPr>
          <w:lang w:val="en-US"/>
        </w:rPr>
        <w:t xml:space="preserve"> Pol</w:t>
      </w:r>
      <w:r w:rsidR="00780733" w:rsidRPr="009E16E0">
        <w:rPr>
          <w:vertAlign w:val="subscript"/>
          <w:lang w:val="en-US"/>
        </w:rPr>
        <w:t>Link</w:t>
      </w:r>
      <w:r w:rsidR="00780733">
        <w:rPr>
          <w:vertAlign w:val="subscript"/>
          <w:lang w:val="en-US"/>
        </w:rPr>
        <w:t>_B</w:t>
      </w:r>
      <w:r w:rsidR="00780733" w:rsidRPr="009E16E0">
        <w:rPr>
          <w:lang w:val="en-US"/>
        </w:rPr>
        <w:t>=</w:t>
      </w:r>
      <w:r w:rsidR="00780733" w:rsidRPr="00684CEA">
        <w:rPr>
          <w:rFonts w:ascii="Symbol" w:hAnsi="Symbol"/>
        </w:rPr>
        <w:t></w:t>
      </w:r>
      <w:r w:rsidR="00780733">
        <w:rPr>
          <w:rFonts w:ascii="Symbol" w:hAnsi="Symbol"/>
        </w:rPr>
        <w:t></w:t>
      </w:r>
      <w:r w:rsidR="00780733">
        <w:rPr>
          <w:rFonts w:ascii="Symbol" w:hAnsi="Symbol"/>
        </w:rPr>
        <w:t></w:t>
      </w:r>
      <w:r w:rsidR="00780733">
        <w:rPr>
          <w:rFonts w:ascii="Symbol" w:hAnsi="Symbol"/>
        </w:rPr>
        <w:t></w:t>
      </w:r>
      <w:r w:rsidR="00780733" w:rsidRPr="00780733">
        <w:rPr>
          <w:lang w:val="en-US"/>
        </w:rPr>
        <w:t xml:space="preserve"> </w:t>
      </w:r>
      <w:r w:rsidR="00780733">
        <w:rPr>
          <w:lang w:val="en-US"/>
        </w:rPr>
        <w:t>y_</w:t>
      </w:r>
      <w:r w:rsidR="00780733" w:rsidRPr="00563E35">
        <w:t>ϕ</w:t>
      </w:r>
      <w:r w:rsidR="00780733">
        <w:rPr>
          <w:lang w:val="en-US"/>
        </w:rPr>
        <w:t xml:space="preserve"> </w:t>
      </w:r>
      <w:r w:rsidR="00780733">
        <w:t xml:space="preserve">is </w:t>
      </w:r>
      <w:r w:rsidR="00476BB6">
        <w:t xml:space="preserve">the </w:t>
      </w:r>
      <w:r w:rsidR="00780733">
        <w:t>same story.</w:t>
      </w:r>
    </w:p>
    <w:p w14:paraId="4F053476" w14:textId="7AC8BA34" w:rsidR="009974D8" w:rsidRDefault="009974D8" w:rsidP="009974D8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lang w:eastAsia="ko-KR"/>
        </w:rPr>
      </w:pPr>
      <w:r>
        <w:rPr>
          <w:lang w:val="en-US"/>
        </w:rPr>
        <w:t>-   y_</w:t>
      </w:r>
      <w:r w:rsidRPr="00563E35">
        <w:rPr>
          <w:rFonts w:ascii="Symbol" w:hAnsi="Symbol"/>
        </w:rPr>
        <w:t></w:t>
      </w:r>
      <w:r>
        <w:rPr>
          <w:lang w:val="en-US"/>
        </w:rPr>
        <w:t xml:space="preserve"> = 2</w:t>
      </w:r>
      <w:r>
        <w:rPr>
          <w:rFonts w:hint="eastAsia"/>
          <w:lang w:val="en-US" w:eastAsia="ko-KR"/>
        </w:rPr>
        <w:t>*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14:paraId="15BA5F86" w14:textId="6ED5F9F6" w:rsidR="009974D8" w:rsidRDefault="009974D8" w:rsidP="009974D8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ascii="Symbol" w:hAnsi="Symbol"/>
        </w:rPr>
      </w:pPr>
      <w:r>
        <w:rPr>
          <w:lang w:val="en-US"/>
        </w:rPr>
        <w:t>-   y_</w:t>
      </w:r>
      <w:r w:rsidRPr="00563E35">
        <w:t>ϕ</w:t>
      </w:r>
      <w:r>
        <w:rPr>
          <w:lang w:val="en-US"/>
        </w:rPr>
        <w:t xml:space="preserve"> = 2*y(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14:paraId="2D504A9F" w14:textId="77777777" w:rsidR="00780733" w:rsidRDefault="00780733" w:rsidP="00780733">
      <w:pPr>
        <w:pStyle w:val="a0"/>
        <w:rPr>
          <w:lang w:eastAsia="ko-KR"/>
        </w:rPr>
      </w:pPr>
    </w:p>
    <w:p w14:paraId="225EE3A7" w14:textId="506FE08B" w:rsidR="00780733" w:rsidRDefault="00780733" w:rsidP="00780733">
      <w:pPr>
        <w:pStyle w:val="a0"/>
        <w:rPr>
          <w:lang w:eastAsia="ko-KR"/>
        </w:rPr>
      </w:pPr>
      <w:r>
        <w:rPr>
          <w:lang w:eastAsia="ko-KR"/>
        </w:rPr>
        <w:t xml:space="preserve">It means that diversity gain needs to be considered for both </w:t>
      </w:r>
      <w:r>
        <w:rPr>
          <w:lang w:val="en-US"/>
        </w:rPr>
        <w:t>y_</w:t>
      </w:r>
      <w:r w:rsidRPr="00563E35">
        <w:rPr>
          <w:rFonts w:ascii="Symbol" w:hAnsi="Symbol"/>
        </w:rPr>
        <w:t></w:t>
      </w:r>
      <w:r>
        <w:rPr>
          <w:rFonts w:ascii="Symbol" w:hAnsi="Symbol"/>
        </w:rPr>
        <w:t></w:t>
      </w:r>
      <w:r>
        <w:rPr>
          <w:rFonts w:hint="eastAsia"/>
          <w:lang w:eastAsia="ko-KR"/>
        </w:rPr>
        <w:t xml:space="preserve">and </w:t>
      </w:r>
      <w:r>
        <w:rPr>
          <w:lang w:val="en-US"/>
        </w:rPr>
        <w:t>y_</w:t>
      </w:r>
      <w:r w:rsidRPr="00563E35">
        <w:t>ϕ</w:t>
      </w:r>
      <w:r>
        <w:t xml:space="preserve"> with 1 layer transmitting </w:t>
      </w:r>
      <w:r w:rsidR="00476BB6">
        <w:t xml:space="preserve">the </w:t>
      </w:r>
      <w:r>
        <w:t>same signal from</w:t>
      </w:r>
      <w:r>
        <w:rPr>
          <w:lang w:val="en-US"/>
        </w:rPr>
        <w:t xml:space="preserve"> </w:t>
      </w:r>
      <w:r>
        <w:rPr>
          <w:lang w:eastAsia="ko-KR"/>
        </w:rPr>
        <w:t xml:space="preserve">Link_A and Link_B. </w:t>
      </w:r>
    </w:p>
    <w:p w14:paraId="4AF01C4A" w14:textId="7C1804C7" w:rsidR="00476C37" w:rsidRPr="00DF5FF5" w:rsidRDefault="00476C37" w:rsidP="00476C37">
      <w:pPr>
        <w:pStyle w:val="a0"/>
        <w:rPr>
          <w:b/>
          <w:lang w:val="en-US" w:eastAsia="ko-KR"/>
        </w:rPr>
      </w:pPr>
      <w:r w:rsidRPr="00DF5FF5">
        <w:rPr>
          <w:b/>
          <w:lang w:val="en-US" w:eastAsia="ko-KR"/>
        </w:rPr>
        <w:t xml:space="preserve">Proposal 3: </w:t>
      </w:r>
      <w:r>
        <w:rPr>
          <w:b/>
          <w:lang w:val="en-US" w:eastAsia="ko-KR"/>
        </w:rPr>
        <w:t xml:space="preserve">Consider diversity gain </w:t>
      </w:r>
      <w:r w:rsidR="003D7C6B">
        <w:rPr>
          <w:b/>
          <w:lang w:val="en-US" w:eastAsia="ko-KR"/>
        </w:rPr>
        <w:t xml:space="preserve">of ‘non-zero’ </w:t>
      </w:r>
      <w:r w:rsidRPr="00DF5FF5">
        <w:rPr>
          <w:b/>
          <w:lang w:val="en-US" w:eastAsia="ko-KR"/>
        </w:rPr>
        <w:t xml:space="preserve">for </w:t>
      </w:r>
      <w:r>
        <w:rPr>
          <w:b/>
          <w:lang w:val="en-US" w:eastAsia="ko-KR"/>
        </w:rPr>
        <w:t xml:space="preserve">REFSENS of </w:t>
      </w:r>
      <w:r w:rsidRPr="00DF5FF5">
        <w:rPr>
          <w:b/>
          <w:lang w:val="en-US" w:eastAsia="ko-KR"/>
        </w:rPr>
        <w:t>enhanced FR2-1 UEs.</w:t>
      </w:r>
    </w:p>
    <w:p w14:paraId="7662E381" w14:textId="77777777" w:rsidR="000E2EF0" w:rsidRPr="00780733" w:rsidRDefault="000E2EF0" w:rsidP="00DF5FF5">
      <w:pPr>
        <w:pStyle w:val="a0"/>
        <w:rPr>
          <w:strike/>
          <w:lang w:val="en-US" w:eastAsia="ko-KR"/>
        </w:rPr>
      </w:pPr>
    </w:p>
    <w:p w14:paraId="7031BCCE" w14:textId="6B162080" w:rsidR="009623CD" w:rsidRDefault="00780733" w:rsidP="00DF5FF5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For EIS spherical coverage of enhanced FR2-1 UE, the </w:t>
      </w:r>
      <w:r w:rsidR="00FA17FB">
        <w:rPr>
          <w:rFonts w:eastAsia="바탕"/>
          <w:lang w:eastAsia="ko-KR"/>
        </w:rPr>
        <w:t>CDF of EIS is different from the legacy FR2-1 UE</w:t>
      </w:r>
      <w:r>
        <w:rPr>
          <w:rFonts w:eastAsia="바탕"/>
          <w:lang w:eastAsia="ko-KR"/>
        </w:rPr>
        <w:t>. Because CDF needs to be made based on the collected data from all combination</w:t>
      </w:r>
      <w:r w:rsidR="00476BB6">
        <w:rPr>
          <w:rFonts w:eastAsia="바탕"/>
          <w:lang w:eastAsia="ko-KR"/>
        </w:rPr>
        <w:t>s</w:t>
      </w:r>
      <w:r>
        <w:rPr>
          <w:rFonts w:eastAsia="바탕"/>
          <w:lang w:eastAsia="ko-KR"/>
        </w:rPr>
        <w:t xml:space="preserve"> of Link_A and Link_B. </w:t>
      </w:r>
      <w:r w:rsidR="00B7002B">
        <w:rPr>
          <w:rFonts w:eastAsia="바탕"/>
          <w:lang w:eastAsia="ko-KR"/>
        </w:rPr>
        <w:t xml:space="preserve"> </w:t>
      </w:r>
      <w:r w:rsidR="009623CD">
        <w:rPr>
          <w:rFonts w:eastAsia="바탕"/>
          <w:lang w:eastAsia="ko-KR"/>
        </w:rPr>
        <w:t xml:space="preserve">It </w:t>
      </w:r>
      <w:r w:rsidR="009623CD">
        <w:rPr>
          <w:rFonts w:eastAsia="바탕" w:hint="eastAsia"/>
          <w:lang w:eastAsia="ko-KR"/>
        </w:rPr>
        <w:t xml:space="preserve">can </w:t>
      </w:r>
      <w:r>
        <w:rPr>
          <w:rFonts w:eastAsia="바탕"/>
          <w:lang w:eastAsia="ko-KR"/>
        </w:rPr>
        <w:t>require huge</w:t>
      </w:r>
      <w:r w:rsidR="009623CD">
        <w:rPr>
          <w:rFonts w:eastAsia="바탕" w:hint="eastAsia"/>
          <w:lang w:eastAsia="ko-KR"/>
        </w:rPr>
        <w:t xml:space="preserve"> test time</w:t>
      </w:r>
      <w:r w:rsidR="009623CD">
        <w:rPr>
          <w:rFonts w:eastAsia="바탕"/>
          <w:lang w:eastAsia="ko-KR"/>
        </w:rPr>
        <w:t xml:space="preserve"> compared to legacy FR2-1. </w:t>
      </w:r>
      <w:r w:rsidR="00E84F4E">
        <w:rPr>
          <w:rFonts w:eastAsia="바탕"/>
          <w:lang w:eastAsia="ko-KR"/>
        </w:rPr>
        <w:t>It is better h</w:t>
      </w:r>
      <w:r w:rsidR="009623CD">
        <w:rPr>
          <w:rFonts w:eastAsia="바탕"/>
          <w:lang w:eastAsia="ko-KR"/>
        </w:rPr>
        <w:t>ow to solve it</w:t>
      </w:r>
      <w:r w:rsidR="00E84F4E">
        <w:rPr>
          <w:rFonts w:eastAsia="바탕"/>
          <w:lang w:eastAsia="ko-KR"/>
        </w:rPr>
        <w:t xml:space="preserve"> to be discussed in</w:t>
      </w:r>
      <w:r w:rsidR="009623CD">
        <w:rPr>
          <w:rFonts w:eastAsia="바탕"/>
          <w:lang w:eastAsia="ko-KR"/>
        </w:rPr>
        <w:t xml:space="preserve"> OTA testability.</w:t>
      </w:r>
    </w:p>
    <w:p w14:paraId="7A57FA5F" w14:textId="50182970" w:rsidR="009623CD" w:rsidRDefault="009623CD" w:rsidP="009623CD">
      <w:pPr>
        <w:pStyle w:val="a0"/>
        <w:rPr>
          <w:b/>
          <w:lang w:val="en-US" w:eastAsia="ko-KR"/>
        </w:rPr>
      </w:pPr>
      <w:r w:rsidRPr="00DF5FF5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DF5FF5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EIS spherical coverage, consider CDF based on all combination</w:t>
      </w:r>
      <w:r w:rsidR="00476BB6">
        <w:rPr>
          <w:b/>
          <w:lang w:val="en-US" w:eastAsia="ko-KR"/>
        </w:rPr>
        <w:t>s</w:t>
      </w:r>
      <w:r>
        <w:rPr>
          <w:b/>
          <w:lang w:val="en-US" w:eastAsia="ko-KR"/>
        </w:rPr>
        <w:t xml:space="preserve"> of two different Rx directions.</w:t>
      </w:r>
    </w:p>
    <w:p w14:paraId="2E8D5878" w14:textId="0785D391" w:rsidR="006C26BE" w:rsidRPr="00026AA5" w:rsidRDefault="006C26BE" w:rsidP="006C26BE">
      <w:pPr>
        <w:pStyle w:val="a0"/>
        <w:rPr>
          <w:rFonts w:eastAsia="바탕"/>
          <w:b/>
          <w:lang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504044D6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our views on </w:t>
      </w:r>
      <w:r w:rsidR="0091059A">
        <w:rPr>
          <w:rFonts w:eastAsia="바탕"/>
          <w:kern w:val="2"/>
          <w:lang w:val="en-US" w:eastAsia="ko-KR"/>
        </w:rPr>
        <w:t>the enhanced FR2-1 UE RF Rx requirements</w:t>
      </w:r>
      <w:r w:rsidR="004A54BE" w:rsidRPr="00BB5B9C">
        <w:rPr>
          <w:lang w:val="en-US"/>
        </w:rPr>
        <w:t>.</w:t>
      </w:r>
      <w:r w:rsidR="0091059A">
        <w:rPr>
          <w:lang w:val="en-US"/>
        </w:rPr>
        <w:t xml:space="preserve"> Based on the views, we proposed as follows.</w:t>
      </w:r>
    </w:p>
    <w:p w14:paraId="4360154A" w14:textId="77777777" w:rsidR="0091059A" w:rsidRDefault="0091059A" w:rsidP="0091059A">
      <w:pPr>
        <w:pStyle w:val="a0"/>
        <w:rPr>
          <w:b/>
          <w:lang w:val="en-US" w:eastAsia="ko-KR"/>
        </w:rPr>
      </w:pPr>
      <w:r w:rsidRPr="00210542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210542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Consider at least the activated Back to Back 2 panels to define RF requirements </w:t>
      </w:r>
      <w:r w:rsidRPr="00DF5FF5">
        <w:rPr>
          <w:b/>
          <w:lang w:val="en-US" w:eastAsia="ko-KR"/>
        </w:rPr>
        <w:t>for enhanced FR2-1 UEs.</w:t>
      </w:r>
    </w:p>
    <w:p w14:paraId="1C272F10" w14:textId="49FA7DDC" w:rsidR="0091059A" w:rsidRDefault="0091059A" w:rsidP="0091059A">
      <w:pPr>
        <w:pStyle w:val="a0"/>
        <w:rPr>
          <w:rFonts w:eastAsia="바탕"/>
          <w:b/>
          <w:lang w:eastAsia="ko-KR"/>
        </w:rPr>
      </w:pPr>
      <w:r w:rsidRPr="00210542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210542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Consider 1 layer as </w:t>
      </w:r>
      <w:r w:rsidR="00476BB6">
        <w:rPr>
          <w:rFonts w:eastAsia="바탕"/>
          <w:b/>
          <w:lang w:eastAsia="ko-KR"/>
        </w:rPr>
        <w:t xml:space="preserve">a </w:t>
      </w:r>
      <w:r>
        <w:rPr>
          <w:rFonts w:eastAsia="바탕"/>
          <w:b/>
          <w:lang w:eastAsia="ko-KR"/>
        </w:rPr>
        <w:t xml:space="preserve">baseline for enhanced FR2-1 UE </w:t>
      </w:r>
      <w:r>
        <w:rPr>
          <w:rFonts w:eastAsia="바탕" w:hint="eastAsia"/>
          <w:b/>
          <w:lang w:eastAsia="ko-KR"/>
        </w:rPr>
        <w:t>RF Rx requirements</w:t>
      </w:r>
      <w:r w:rsidRPr="00DF5FF5">
        <w:rPr>
          <w:b/>
          <w:lang w:val="en-US" w:eastAsia="ko-KR"/>
        </w:rPr>
        <w:t>.</w:t>
      </w:r>
    </w:p>
    <w:p w14:paraId="36F3263F" w14:textId="77777777" w:rsidR="00B34CC6" w:rsidRPr="00DF5FF5" w:rsidRDefault="00B34CC6" w:rsidP="00B34CC6">
      <w:pPr>
        <w:pStyle w:val="a0"/>
        <w:rPr>
          <w:b/>
          <w:lang w:val="en-US" w:eastAsia="ko-KR"/>
        </w:rPr>
      </w:pPr>
      <w:r w:rsidRPr="00DF5FF5">
        <w:rPr>
          <w:b/>
          <w:lang w:val="en-US" w:eastAsia="ko-KR"/>
        </w:rPr>
        <w:t xml:space="preserve">Proposal 3: </w:t>
      </w:r>
      <w:r>
        <w:rPr>
          <w:b/>
          <w:lang w:val="en-US" w:eastAsia="ko-KR"/>
        </w:rPr>
        <w:t xml:space="preserve">Consider diversity gain of ‘non-zero’ </w:t>
      </w:r>
      <w:r w:rsidRPr="00DF5FF5">
        <w:rPr>
          <w:b/>
          <w:lang w:val="en-US" w:eastAsia="ko-KR"/>
        </w:rPr>
        <w:t xml:space="preserve">for </w:t>
      </w:r>
      <w:r>
        <w:rPr>
          <w:b/>
          <w:lang w:val="en-US" w:eastAsia="ko-KR"/>
        </w:rPr>
        <w:t xml:space="preserve">REFSENS of </w:t>
      </w:r>
      <w:r w:rsidRPr="00DF5FF5">
        <w:rPr>
          <w:b/>
          <w:lang w:val="en-US" w:eastAsia="ko-KR"/>
        </w:rPr>
        <w:t>enhanced FR2-1 UEs.</w:t>
      </w:r>
    </w:p>
    <w:p w14:paraId="0EEDEEE0" w14:textId="29BB4866" w:rsidR="0091059A" w:rsidRDefault="0091059A" w:rsidP="0091059A">
      <w:pPr>
        <w:pStyle w:val="a0"/>
        <w:rPr>
          <w:b/>
          <w:lang w:val="en-US" w:eastAsia="ko-KR"/>
        </w:rPr>
      </w:pPr>
      <w:r w:rsidRPr="00DF5FF5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DF5FF5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EIS spherical coverage, consider CDF based on all combination</w:t>
      </w:r>
      <w:r w:rsidR="00476BB6">
        <w:rPr>
          <w:b/>
          <w:lang w:val="en-US" w:eastAsia="ko-KR"/>
        </w:rPr>
        <w:t>s</w:t>
      </w:r>
      <w:r>
        <w:rPr>
          <w:b/>
          <w:lang w:val="en-US" w:eastAsia="ko-KR"/>
        </w:rPr>
        <w:t xml:space="preserve"> of two different Rx directions.</w:t>
      </w:r>
    </w:p>
    <w:p w14:paraId="0A6B27C3" w14:textId="77777777" w:rsidR="00BB5B9C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14:paraId="6E42ED05" w14:textId="4E4FEDC2" w:rsidR="000638F6" w:rsidRDefault="00D35816" w:rsidP="00F07AD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 xml:space="preserve">[1] </w:t>
      </w:r>
      <w:r w:rsidR="003B3873" w:rsidRPr="00210542">
        <w:rPr>
          <w:lang w:eastAsia="ko-KR"/>
        </w:rPr>
        <w:t>R</w:t>
      </w:r>
      <w:r w:rsidR="000C2E51">
        <w:rPr>
          <w:lang w:eastAsia="ko-KR"/>
        </w:rPr>
        <w:t>P</w:t>
      </w:r>
      <w:r w:rsidR="003B3873" w:rsidRPr="00210542">
        <w:rPr>
          <w:lang w:eastAsia="ko-KR"/>
        </w:rPr>
        <w:t>-22</w:t>
      </w:r>
      <w:r w:rsidR="000C2E51">
        <w:rPr>
          <w:lang w:eastAsia="ko-KR"/>
        </w:rPr>
        <w:t>1753</w:t>
      </w:r>
      <w:r w:rsidR="003B3873" w:rsidRPr="00210542">
        <w:rPr>
          <w:lang w:eastAsia="ko-KR"/>
        </w:rPr>
        <w:t>, “</w:t>
      </w:r>
      <w:r w:rsidR="000C2E51" w:rsidRPr="000C2E51">
        <w:rPr>
          <w:lang w:eastAsia="ko-KR"/>
        </w:rPr>
        <w:t>Revised WID: Requirement for NR frequency range 2 (FR2) multi-Rx chain DL reception</w:t>
      </w:r>
      <w:r w:rsidR="003B3873" w:rsidRPr="00210542">
        <w:rPr>
          <w:lang w:eastAsia="ko-KR"/>
        </w:rPr>
        <w:t>”, Qualcomm</w:t>
      </w:r>
    </w:p>
    <w:sectPr w:rsidR="000638F6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4D7C4" w14:textId="77777777" w:rsidR="001C0B31" w:rsidRDefault="001C0B31">
      <w:r>
        <w:separator/>
      </w:r>
    </w:p>
  </w:endnote>
  <w:endnote w:type="continuationSeparator" w:id="0">
    <w:p w14:paraId="7DFBE7E5" w14:textId="77777777" w:rsidR="001C0B31" w:rsidRDefault="001C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C18DC" w14:textId="77777777" w:rsidR="001C0B31" w:rsidRDefault="001C0B31">
      <w:r>
        <w:separator/>
      </w:r>
    </w:p>
  </w:footnote>
  <w:footnote w:type="continuationSeparator" w:id="0">
    <w:p w14:paraId="05BD4067" w14:textId="77777777" w:rsidR="001C0B31" w:rsidRDefault="001C0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8"/>
  </w:num>
  <w:num w:numId="6">
    <w:abstractNumId w:val="13"/>
  </w:num>
  <w:num w:numId="7">
    <w:abstractNumId w:val="2"/>
  </w:num>
  <w:num w:numId="8">
    <w:abstractNumId w:val="10"/>
  </w:num>
  <w:num w:numId="9">
    <w:abstractNumId w:val="11"/>
  </w:num>
  <w:num w:numId="10">
    <w:abstractNumId w:val="1"/>
  </w:num>
  <w:num w:numId="11">
    <w:abstractNumId w:val="6"/>
  </w:num>
  <w:num w:numId="12">
    <w:abstractNumId w:val="3"/>
  </w:num>
  <w:num w:numId="13">
    <w:abstractNumId w:val="9"/>
  </w:num>
  <w:num w:numId="14">
    <w:abstractNumId w:val="12"/>
  </w:num>
  <w:num w:numId="1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qgUA6qVb8S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D68"/>
    <w:rsid w:val="00194F8E"/>
    <w:rsid w:val="001952FC"/>
    <w:rsid w:val="001958F1"/>
    <w:rsid w:val="00196E2B"/>
    <w:rsid w:val="00196F52"/>
    <w:rsid w:val="001A0858"/>
    <w:rsid w:val="001A157B"/>
    <w:rsid w:val="001A1B38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0B31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AA3"/>
    <w:rsid w:val="004575B6"/>
    <w:rsid w:val="00457670"/>
    <w:rsid w:val="004577D6"/>
    <w:rsid w:val="00457BA8"/>
    <w:rsid w:val="00462FC8"/>
    <w:rsid w:val="00463376"/>
    <w:rsid w:val="004638AE"/>
    <w:rsid w:val="00463DCA"/>
    <w:rsid w:val="004643B8"/>
    <w:rsid w:val="00465C25"/>
    <w:rsid w:val="004669DA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BB6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33A0"/>
    <w:rsid w:val="00A34875"/>
    <w:rsid w:val="00A34CC1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53D6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1AD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4109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E4B2E-8E3B-4DDD-9A78-7BF493413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2</cp:revision>
  <cp:lastPrinted>2013-04-01T03:20:00Z</cp:lastPrinted>
  <dcterms:created xsi:type="dcterms:W3CDTF">2022-08-10T02:35:00Z</dcterms:created>
  <dcterms:modified xsi:type="dcterms:W3CDTF">2022-08-10T02:35:00Z</dcterms:modified>
</cp:coreProperties>
</file>